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71CF1">
      <w:pPr>
        <w:pStyle w:val="12"/>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71CF1">
      <w:pPr>
        <w:pStyle w:val="12"/>
      </w:pPr>
    </w:p>
    <w:p w:rsidR="00A94A80" w:rsidRDefault="00A94A80" w:rsidP="00071CF1">
      <w:pPr>
        <w:pStyle w:val="12"/>
      </w:pPr>
    </w:p>
    <w:p w:rsidR="00A94A80" w:rsidRPr="005A361B" w:rsidRDefault="00A94A80" w:rsidP="00071CF1">
      <w:pPr>
        <w:pStyle w:val="12"/>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A97AA7" w:rsidRPr="004270C4" w:rsidRDefault="00A97AA7" w:rsidP="00A97AA7">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extent cx="2019300" cy="2266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97AA7" w:rsidRDefault="00A97AA7" w:rsidP="00A97AA7">
      <w:pPr>
        <w:keepNext/>
        <w:keepLines/>
        <w:spacing w:before="220" w:after="60"/>
        <w:ind w:firstLine="0"/>
        <w:jc w:val="center"/>
        <w:rPr>
          <w:b/>
          <w:caps/>
          <w:spacing w:val="-30"/>
          <w:kern w:val="28"/>
          <w:sz w:val="32"/>
          <w:szCs w:val="28"/>
        </w:rPr>
      </w:pPr>
    </w:p>
    <w:p w:rsidR="00A97AA7"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A97AA7" w:rsidRPr="004270C4"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DB2C9F" w:rsidP="00A94A80">
      <w:pPr>
        <w:ind w:firstLine="0"/>
        <w:jc w:val="center"/>
        <w:rPr>
          <w:b/>
          <w:caps/>
          <w:spacing w:val="-30"/>
          <w:kern w:val="28"/>
          <w:sz w:val="32"/>
          <w:szCs w:val="28"/>
        </w:rPr>
      </w:pPr>
      <w:r>
        <w:rPr>
          <w:b/>
          <w:caps/>
          <w:spacing w:val="-30"/>
          <w:kern w:val="28"/>
          <w:sz w:val="32"/>
          <w:szCs w:val="28"/>
        </w:rPr>
        <w:t>Глава</w:t>
      </w:r>
      <w:r w:rsidR="005D3DCA" w:rsidRPr="005D3DCA">
        <w:rPr>
          <w:b/>
          <w:caps/>
          <w:spacing w:val="-30"/>
          <w:kern w:val="28"/>
          <w:sz w:val="32"/>
          <w:szCs w:val="28"/>
        </w:rPr>
        <w:t xml:space="preserve"> </w:t>
      </w:r>
      <w:r>
        <w:rPr>
          <w:b/>
          <w:caps/>
          <w:spacing w:val="-30"/>
          <w:kern w:val="28"/>
          <w:sz w:val="32"/>
          <w:szCs w:val="28"/>
        </w:rPr>
        <w:t>9</w:t>
      </w:r>
      <w:r w:rsidR="005D3DCA" w:rsidRPr="005D3DCA">
        <w:rPr>
          <w:b/>
          <w:caps/>
          <w:spacing w:val="-30"/>
          <w:kern w:val="28"/>
          <w:sz w:val="32"/>
          <w:szCs w:val="28"/>
        </w:rPr>
        <w:t xml:space="preserve">. </w:t>
      </w:r>
      <w:r w:rsidR="002B1AB2">
        <w:rPr>
          <w:b/>
          <w:caps/>
          <w:spacing w:val="-30"/>
          <w:kern w:val="28"/>
          <w:sz w:val="32"/>
          <w:szCs w:val="28"/>
        </w:rPr>
        <w:t>предложения по переводу открытых систем теплоснабжения (горячего водоснабжения) в закрытые системы горячего водоснабжения</w:t>
      </w:r>
    </w:p>
    <w:p w:rsidR="002B1AB2" w:rsidRDefault="002B1AB2" w:rsidP="00A94A80">
      <w:pPr>
        <w:ind w:firstLine="0"/>
        <w:jc w:val="center"/>
        <w:rPr>
          <w:b/>
          <w:caps/>
          <w:spacing w:val="-30"/>
          <w:kern w:val="28"/>
          <w:sz w:val="32"/>
          <w:szCs w:val="28"/>
        </w:rPr>
      </w:pPr>
    </w:p>
    <w:p w:rsidR="002B1AB2" w:rsidRDefault="002B1AB2" w:rsidP="00A94A80">
      <w:pPr>
        <w:ind w:firstLine="0"/>
        <w:jc w:val="center"/>
        <w:rPr>
          <w:b/>
          <w:caps/>
          <w:spacing w:val="-30"/>
          <w:kern w:val="28"/>
          <w:sz w:val="32"/>
          <w:szCs w:val="28"/>
        </w:rPr>
      </w:pPr>
      <w:r>
        <w:rPr>
          <w:b/>
          <w:caps/>
          <w:spacing w:val="-30"/>
          <w:kern w:val="28"/>
          <w:sz w:val="32"/>
          <w:szCs w:val="28"/>
        </w:rPr>
        <w:t>(актуализированная на 202</w:t>
      </w:r>
      <w:r w:rsidR="00F435FC">
        <w:rPr>
          <w:b/>
          <w:caps/>
          <w:spacing w:val="-30"/>
          <w:kern w:val="28"/>
          <w:sz w:val="32"/>
          <w:szCs w:val="28"/>
          <w:lang w:val="en-US"/>
        </w:rPr>
        <w:t xml:space="preserve">3 </w:t>
      </w:r>
      <w:r>
        <w:rPr>
          <w:b/>
          <w:caps/>
          <w:spacing w:val="-30"/>
          <w:kern w:val="28"/>
          <w:sz w:val="32"/>
          <w:szCs w:val="28"/>
        </w:rPr>
        <w:t>год)</w:t>
      </w:r>
    </w:p>
    <w:p w:rsidR="005D3DCA" w:rsidRDefault="005D3DCA" w:rsidP="00A94A80">
      <w:pPr>
        <w:ind w:firstLine="0"/>
        <w:jc w:val="center"/>
        <w:rPr>
          <w:b/>
          <w:caps/>
          <w:spacing w:val="-30"/>
          <w:kern w:val="28"/>
          <w:sz w:val="32"/>
          <w:szCs w:val="28"/>
        </w:rPr>
      </w:pPr>
    </w:p>
    <w:p w:rsidR="006A147E" w:rsidRDefault="006A147E" w:rsidP="00A94A80">
      <w:pPr>
        <w:ind w:firstLine="0"/>
        <w:jc w:val="center"/>
      </w:pPr>
    </w:p>
    <w:p w:rsidR="001F0B78" w:rsidRDefault="001F0B78"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Pr="00F435FC" w:rsidRDefault="00A97AA7" w:rsidP="00A94A80">
      <w:pPr>
        <w:ind w:firstLine="0"/>
        <w:jc w:val="center"/>
        <w:rPr>
          <w:lang w:val="en-US"/>
        </w:rPr>
      </w:pPr>
      <w:r>
        <w:t>Калуга</w:t>
      </w:r>
      <w:r w:rsidR="002B1AB2">
        <w:t>, 202</w:t>
      </w:r>
      <w:r w:rsidR="00F435FC">
        <w:rPr>
          <w:lang w:val="en-US"/>
        </w:rPr>
        <w:t>2</w:t>
      </w:r>
    </w:p>
    <w:p w:rsidR="00A94A80" w:rsidRDefault="00A94A80" w:rsidP="00A94A80">
      <w:pPr>
        <w:pStyle w:val="10"/>
        <w:tabs>
          <w:tab w:val="left" w:pos="993"/>
        </w:tabs>
        <w:ind w:left="0" w:firstLine="567"/>
        <w:sectPr w:rsidR="00A94A80" w:rsidSect="00114218">
          <w:headerReference w:type="default" r:id="rId9"/>
          <w:footerReference w:type="even" r:id="rId10"/>
          <w:footerReference w:type="default" r:id="rId11"/>
          <w:headerReference w:type="first" r:id="rId12"/>
          <w:footerReference w:type="first" r:id="rId13"/>
          <w:pgSz w:w="11906" w:h="16838" w:code="9"/>
          <w:pgMar w:top="1134"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DB2C9F" w:rsidRPr="00AE15B0" w:rsidTr="00A16AD8">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DB2C9F" w:rsidRPr="00AE15B0" w:rsidTr="00A16AD8">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DB2C9F" w:rsidRPr="00AE15B0" w:rsidTr="00A16AD8">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DB2C9F" w:rsidRPr="00AE15B0" w:rsidTr="00A16AD8">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DB2C9F" w:rsidRDefault="00DB2C9F" w:rsidP="002B1AB2">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Глава 9</w:t>
            </w:r>
            <w:r w:rsidRPr="00AE15B0">
              <w:rPr>
                <w:rFonts w:eastAsia="Times New Roman" w:cs="Arial"/>
                <w:color w:val="000000"/>
                <w:spacing w:val="0"/>
                <w:sz w:val="24"/>
                <w:szCs w:val="24"/>
                <w:lang w:eastAsia="ru-RU"/>
              </w:rPr>
              <w:t xml:space="preserve">. </w:t>
            </w:r>
            <w:r w:rsidR="002B1AB2">
              <w:rPr>
                <w:rFonts w:eastAsia="Times New Roman" w:cs="Arial"/>
                <w:color w:val="000000"/>
                <w:spacing w:val="0"/>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822" w:type="dxa"/>
            <w:tcBorders>
              <w:top w:val="nil"/>
              <w:left w:val="nil"/>
              <w:bottom w:val="single" w:sz="4" w:space="0" w:color="auto"/>
              <w:right w:val="single" w:sz="4" w:space="0" w:color="auto"/>
            </w:tcBorders>
            <w:shd w:val="clear" w:color="auto" w:fill="auto"/>
            <w:vAlign w:val="center"/>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29401.ОМ-ПСТ.009.000.</w:t>
            </w:r>
          </w:p>
        </w:tc>
      </w:tr>
    </w:tbl>
    <w:p w:rsidR="00A94A80" w:rsidRPr="003D1DCE" w:rsidRDefault="00A94A80" w:rsidP="00A97AA7">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7C4B85" w:rsidRPr="007C4B85" w:rsidRDefault="00105EF5">
      <w:pPr>
        <w:pStyle w:val="17"/>
        <w:rPr>
          <w:rFonts w:ascii="Arial" w:eastAsiaTheme="minorEastAsia" w:hAnsi="Arial" w:cs="Arial"/>
          <w:b w:val="0"/>
          <w:bCs w:val="0"/>
          <w:iCs w:val="0"/>
          <w:spacing w:val="0"/>
          <w:lang w:eastAsia="ru-RU"/>
        </w:rPr>
      </w:pPr>
      <w:r w:rsidRPr="007C4B85">
        <w:rPr>
          <w:rFonts w:ascii="Arial" w:hAnsi="Arial" w:cs="Arial"/>
          <w:b w:val="0"/>
        </w:rPr>
        <w:fldChar w:fldCharType="begin"/>
      </w:r>
      <w:r w:rsidR="00F41119" w:rsidRPr="007C4B85">
        <w:rPr>
          <w:rFonts w:ascii="Arial" w:hAnsi="Arial" w:cs="Arial"/>
          <w:b w:val="0"/>
        </w:rPr>
        <w:instrText xml:space="preserve"> TOC \o "1-3" \h \z \u </w:instrText>
      </w:r>
      <w:r w:rsidRPr="007C4B85">
        <w:rPr>
          <w:rFonts w:ascii="Arial" w:hAnsi="Arial" w:cs="Arial"/>
          <w:b w:val="0"/>
        </w:rPr>
        <w:fldChar w:fldCharType="separate"/>
      </w:r>
      <w:hyperlink w:anchor="_Toc71613664" w:history="1">
        <w:r w:rsidR="007C4B85" w:rsidRPr="007C4B85">
          <w:rPr>
            <w:rStyle w:val="afff0"/>
            <w:rFonts w:ascii="Arial" w:hAnsi="Arial" w:cs="Arial"/>
            <w:b w:val="0"/>
          </w:rPr>
          <w:t>Предложения по переводу открытых систем теплоснабжения (горячего водоснабжения) в закрытые системы горячего водоснабжения</w:t>
        </w:r>
        <w:r w:rsidR="007C4B85" w:rsidRPr="007C4B85">
          <w:rPr>
            <w:rFonts w:ascii="Arial" w:hAnsi="Arial" w:cs="Arial"/>
            <w:b w:val="0"/>
            <w:webHidden/>
          </w:rPr>
          <w:tab/>
        </w:r>
        <w:r w:rsidR="007C4B85" w:rsidRPr="007C4B85">
          <w:rPr>
            <w:rFonts w:ascii="Arial" w:hAnsi="Arial" w:cs="Arial"/>
            <w:b w:val="0"/>
            <w:webHidden/>
          </w:rPr>
          <w:fldChar w:fldCharType="begin"/>
        </w:r>
        <w:r w:rsidR="007C4B85" w:rsidRPr="007C4B85">
          <w:rPr>
            <w:rFonts w:ascii="Arial" w:hAnsi="Arial" w:cs="Arial"/>
            <w:b w:val="0"/>
            <w:webHidden/>
          </w:rPr>
          <w:instrText xml:space="preserve"> PAGEREF _Toc71613664 \h </w:instrText>
        </w:r>
        <w:r w:rsidR="007C4B85" w:rsidRPr="007C4B85">
          <w:rPr>
            <w:rFonts w:ascii="Arial" w:hAnsi="Arial" w:cs="Arial"/>
            <w:b w:val="0"/>
            <w:webHidden/>
          </w:rPr>
        </w:r>
        <w:r w:rsidR="007C4B85" w:rsidRPr="007C4B85">
          <w:rPr>
            <w:rFonts w:ascii="Arial" w:hAnsi="Arial" w:cs="Arial"/>
            <w:b w:val="0"/>
            <w:webHidden/>
          </w:rPr>
          <w:fldChar w:fldCharType="separate"/>
        </w:r>
        <w:r w:rsidR="007C4B85" w:rsidRPr="007C4B85">
          <w:rPr>
            <w:rFonts w:ascii="Arial" w:hAnsi="Arial" w:cs="Arial"/>
            <w:b w:val="0"/>
            <w:webHidden/>
          </w:rPr>
          <w:t>4</w:t>
        </w:r>
        <w:r w:rsidR="007C4B85" w:rsidRPr="007C4B85">
          <w:rPr>
            <w:rFonts w:ascii="Arial" w:hAnsi="Arial" w:cs="Arial"/>
            <w:b w:val="0"/>
            <w:webHidden/>
          </w:rPr>
          <w:fldChar w:fldCharType="end"/>
        </w:r>
      </w:hyperlink>
    </w:p>
    <w:p w:rsidR="004B59B6" w:rsidRDefault="00105EF5" w:rsidP="007C4B85">
      <w:pPr>
        <w:pStyle w:val="10"/>
        <w:numPr>
          <w:ilvl w:val="0"/>
          <w:numId w:val="0"/>
        </w:numPr>
        <w:pBdr>
          <w:top w:val="single" w:sz="48" w:space="2" w:color="FFFFFF"/>
        </w:pBdr>
        <w:tabs>
          <w:tab w:val="left" w:pos="993"/>
        </w:tabs>
        <w:spacing w:before="0" w:after="0" w:line="240" w:lineRule="auto"/>
      </w:pPr>
      <w:r w:rsidRPr="007C4B85">
        <w:rPr>
          <w:rFonts w:ascii="Arial" w:hAnsi="Arial" w:cs="Arial"/>
          <w:bCs/>
          <w:caps w:val="0"/>
          <w:sz w:val="24"/>
        </w:rPr>
        <w:lastRenderedPageBreak/>
        <w:fldChar w:fldCharType="end"/>
      </w:r>
      <w:r w:rsidR="004B59B6" w:rsidRPr="004B59B6">
        <w:t xml:space="preserve"> </w:t>
      </w:r>
      <w:bookmarkStart w:id="17" w:name="_Toc71613664"/>
      <w:r w:rsidR="004B59B6" w:rsidRPr="000562D5">
        <w:t xml:space="preserve">Предложения по переводу открытых систем теплоснабжения (горячего водоснабжения) в закрытые </w:t>
      </w:r>
      <w:r w:rsidR="004B59B6">
        <w:t>системы горячего водоснабжения</w:t>
      </w:r>
      <w:bookmarkEnd w:id="17"/>
    </w:p>
    <w:p w:rsidR="004B59B6" w:rsidRPr="00324674" w:rsidRDefault="004B59B6" w:rsidP="004B59B6"/>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настоящее время потребители большинства теплоисточников города подключены по «закрытой» схеме присоединения систем ГВС. Только потребители котельной завода «Тайфун» подключены по открытой схеме ГВС, т.е. теплоноситель отбирается непосредственно из тепловой сети.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8 ст. 40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 2011 года </w:t>
      </w:r>
      <w:r>
        <w:rPr>
          <w:rFonts w:cs="Arial"/>
          <w:sz w:val="24"/>
          <w:szCs w:val="24"/>
          <w:lang w:eastAsia="ru-RU"/>
        </w:rPr>
        <w:t>№</w:t>
      </w:r>
      <w:r w:rsidRPr="00324674">
        <w:rPr>
          <w:rFonts w:cs="Arial"/>
          <w:sz w:val="24"/>
          <w:szCs w:val="24"/>
          <w:lang w:eastAsia="ru-RU"/>
        </w:rPr>
        <w:t> 416-ФЗ «О водоснабжении и водоотведении»: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10 ст. 20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2011 года </w:t>
      </w:r>
      <w:r>
        <w:rPr>
          <w:rFonts w:cs="Arial"/>
          <w:sz w:val="24"/>
          <w:szCs w:val="24"/>
          <w:lang w:eastAsia="ru-RU"/>
        </w:rPr>
        <w:t>№</w:t>
      </w:r>
      <w:r w:rsidRPr="00324674">
        <w:rPr>
          <w:rFonts w:cs="Arial"/>
          <w:sz w:val="24"/>
          <w:szCs w:val="24"/>
          <w:lang w:eastAsia="ru-RU"/>
        </w:rPr>
        <w:t> 417-</w:t>
      </w:r>
      <w:r>
        <w:rPr>
          <w:rFonts w:cs="Arial"/>
          <w:sz w:val="24"/>
          <w:szCs w:val="24"/>
          <w:lang w:eastAsia="ru-RU"/>
        </w:rPr>
        <w:t xml:space="preserve"> </w:t>
      </w:r>
      <w:r w:rsidRPr="00324674">
        <w:rPr>
          <w:rFonts w:cs="Arial"/>
          <w:sz w:val="24"/>
          <w:szCs w:val="24"/>
          <w:lang w:eastAsia="ru-RU"/>
        </w:rPr>
        <w:t xml:space="preserve">ФЗ «О внесении изменений в отдельные законодательные акты Российской Федерации в связи с принятием Федерального закона «О </w:t>
      </w:r>
      <w:r>
        <w:rPr>
          <w:rFonts w:cs="Arial"/>
          <w:sz w:val="24"/>
          <w:szCs w:val="24"/>
          <w:lang w:eastAsia="ru-RU"/>
        </w:rPr>
        <w:t xml:space="preserve"> водоснабжении и водоотведении»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Pr>
          <w:rFonts w:cs="Arial"/>
          <w:sz w:val="24"/>
          <w:szCs w:val="24"/>
          <w:lang w:eastAsia="ru-RU"/>
        </w:rPr>
        <w:t xml:space="preserve">статью 29 </w:t>
      </w:r>
      <w:r w:rsidRPr="00324674">
        <w:rPr>
          <w:rFonts w:cs="Arial"/>
          <w:sz w:val="24"/>
          <w:szCs w:val="24"/>
          <w:lang w:eastAsia="ru-RU"/>
        </w:rPr>
        <w:t>Федерал</w:t>
      </w:r>
      <w:r>
        <w:rPr>
          <w:rFonts w:cs="Arial"/>
          <w:sz w:val="24"/>
          <w:szCs w:val="24"/>
          <w:lang w:eastAsia="ru-RU"/>
        </w:rPr>
        <w:t>ьного закона от 27.07.2010 № 190-ФЗ                                          «О теплоснабжении»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 дополнить частью 8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t>1</w:t>
      </w:r>
      <w:r w:rsidRPr="00324674">
        <w:rPr>
          <w:rFonts w:cs="Arial"/>
          <w:sz w:val="24"/>
          <w:szCs w:val="24"/>
          <w:lang w:eastAsia="ru-RU"/>
        </w:rPr>
        <w:t xml:space="preserve">. С </w:t>
      </w:r>
      <w:r>
        <w:rPr>
          <w:rFonts w:cs="Arial"/>
          <w:sz w:val="24"/>
          <w:szCs w:val="24"/>
          <w:lang w:eastAsia="ru-RU"/>
        </w:rPr>
        <w:t>01.01.</w:t>
      </w:r>
      <w:r w:rsidRPr="00324674">
        <w:rPr>
          <w:rFonts w:cs="Arial"/>
          <w:sz w:val="24"/>
          <w:szCs w:val="24"/>
          <w:lang w:eastAsia="ru-RU"/>
        </w:rPr>
        <w:t xml:space="preserve">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б) дополнить частью 9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lastRenderedPageBreak/>
        <w:t>1. С 01.01.</w:t>
      </w:r>
      <w:r w:rsidRPr="00324674">
        <w:rPr>
          <w:rFonts w:cs="Arial"/>
          <w:sz w:val="24"/>
          <w:szCs w:val="24"/>
          <w:lang w:eastAsia="ru-RU"/>
        </w:rPr>
        <w:t>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Актуальность перевода открытых систем горячего водоснабжения на закрытые обусловлена тем, что:</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324674">
        <w:rPr>
          <w:rFonts w:cs="Arial"/>
          <w:sz w:val="24"/>
          <w:szCs w:val="24"/>
          <w:lang w:eastAsia="ru-RU"/>
        </w:rPr>
        <w:t>перетопам</w:t>
      </w:r>
      <w:proofErr w:type="spellEnd"/>
      <w:r w:rsidRPr="00324674">
        <w:rPr>
          <w:rFonts w:cs="Arial"/>
          <w:sz w:val="24"/>
          <w:szCs w:val="24"/>
          <w:lang w:eastAsia="ru-RU"/>
        </w:rPr>
        <w:t xml:space="preserve"> в помещениях зданий.</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Переход на закрытую схему присоединения систем ГВС позволит обеспечить:</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внутренней коррозии трубопроводов и отложения солей;</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темпов износа оборудования тепловых станций и котельных;</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кардинальное улучшение качества теплоснабжения потребителей, исчезновение «</w:t>
      </w:r>
      <w:proofErr w:type="spellStart"/>
      <w:r w:rsidRPr="00324674">
        <w:rPr>
          <w:rFonts w:cs="Arial"/>
          <w:sz w:val="24"/>
          <w:szCs w:val="24"/>
          <w:lang w:eastAsia="ru-RU"/>
        </w:rPr>
        <w:t>перетопов</w:t>
      </w:r>
      <w:proofErr w:type="spellEnd"/>
      <w:r w:rsidRPr="00324674">
        <w:rPr>
          <w:rFonts w:cs="Arial"/>
          <w:sz w:val="24"/>
          <w:szCs w:val="24"/>
          <w:lang w:eastAsia="ru-RU"/>
        </w:rPr>
        <w:t>» во время положительных температур наружного воздуха в отопительный период;</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объемов работ по химводоподготовке подпиточной воды и, соответственно, затрат;</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аварийности систем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Предлагается при сохранении существующей схемы присоединения си</w:t>
      </w:r>
      <w:r>
        <w:rPr>
          <w:rFonts w:cs="Arial"/>
          <w:sz w:val="24"/>
          <w:szCs w:val="24"/>
          <w:lang w:eastAsia="ru-RU"/>
        </w:rPr>
        <w:t>стем отопления абонентов</w:t>
      </w:r>
      <w:r w:rsidRPr="00324674">
        <w:rPr>
          <w:rFonts w:cs="Arial"/>
          <w:sz w:val="24"/>
          <w:szCs w:val="24"/>
          <w:lang w:eastAsia="ru-RU"/>
        </w:rPr>
        <w:t xml:space="preserve"> осуществлять подачу горячей воды через </w:t>
      </w:r>
      <w:r w:rsidRPr="00A16717">
        <w:rPr>
          <w:rFonts w:cs="Arial"/>
          <w:sz w:val="24"/>
          <w:szCs w:val="24"/>
          <w:lang w:eastAsia="ru-RU"/>
        </w:rPr>
        <w:t>водоподогреватели</w:t>
      </w:r>
      <w:r w:rsidRPr="00324674">
        <w:rPr>
          <w:rFonts w:cs="Arial"/>
          <w:sz w:val="24"/>
          <w:szCs w:val="24"/>
          <w:lang w:eastAsia="ru-RU"/>
        </w:rPr>
        <w:t xml:space="preserve"> ГВС.</w:t>
      </w:r>
    </w:p>
    <w:p w:rsidR="004B59B6" w:rsidRPr="00DC52E1" w:rsidRDefault="004B59B6" w:rsidP="004B59B6">
      <w:pPr>
        <w:spacing w:line="360" w:lineRule="auto"/>
        <w:rPr>
          <w:rFonts w:cs="Arial"/>
          <w:sz w:val="24"/>
          <w:szCs w:val="24"/>
          <w:lang w:eastAsia="ru-RU"/>
        </w:rPr>
      </w:pPr>
      <w:r w:rsidRPr="00324674">
        <w:rPr>
          <w:rFonts w:cs="Arial"/>
          <w:sz w:val="24"/>
          <w:szCs w:val="24"/>
          <w:lang w:eastAsia="ru-RU"/>
        </w:rPr>
        <w:lastRenderedPageBreak/>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4B59B6" w:rsidRDefault="004B59B6" w:rsidP="004B59B6">
      <w:pPr>
        <w:rPr>
          <w:bCs/>
          <w:sz w:val="24"/>
          <w:szCs w:val="24"/>
        </w:rPr>
      </w:pPr>
      <w:r w:rsidRPr="00DC52E1">
        <w:rPr>
          <w:sz w:val="24"/>
          <w:szCs w:val="24"/>
        </w:rPr>
        <w:t xml:space="preserve">На территории МО «Город Калуга» имеется централизованная система </w:t>
      </w:r>
      <w:r w:rsidRPr="00DC52E1">
        <w:rPr>
          <w:bCs/>
          <w:sz w:val="24"/>
          <w:szCs w:val="24"/>
        </w:rPr>
        <w:t>теплоснабжения (горячего водоснабжения) открытого типа в микрорайоне «Тайфун».</w:t>
      </w:r>
    </w:p>
    <w:p w:rsidR="00514EA1" w:rsidRDefault="00514EA1" w:rsidP="004B59B6">
      <w:pPr>
        <w:rPr>
          <w:bCs/>
          <w:sz w:val="24"/>
          <w:szCs w:val="24"/>
        </w:rPr>
      </w:pPr>
    </w:p>
    <w:p w:rsidR="00EB5281" w:rsidRPr="00CC1AF7" w:rsidRDefault="00EB5281" w:rsidP="00EB5281">
      <w:pPr>
        <w:spacing w:line="360" w:lineRule="auto"/>
        <w:jc w:val="center"/>
        <w:rPr>
          <w:rFonts w:cs="Arial"/>
          <w:b/>
          <w:sz w:val="24"/>
          <w:szCs w:val="24"/>
          <w:lang w:eastAsia="ru-RU"/>
        </w:rPr>
      </w:pPr>
      <w:r w:rsidRPr="00E87B1A">
        <w:rPr>
          <w:rFonts w:cs="Arial"/>
          <w:b/>
          <w:sz w:val="24"/>
          <w:szCs w:val="24"/>
          <w:lang w:eastAsia="ru-RU"/>
        </w:rPr>
        <w:t xml:space="preserve">Оценка </w:t>
      </w:r>
      <w:r w:rsidRPr="00E87B1A">
        <w:rPr>
          <w:rFonts w:cs="Arial"/>
          <w:b/>
          <w:sz w:val="24"/>
          <w:szCs w:val="24"/>
          <w:shd w:val="clear" w:color="auto" w:fill="EDF1F3"/>
        </w:rPr>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E87B1A">
        <w:rPr>
          <w:rFonts w:cs="Arial"/>
          <w:b/>
          <w:sz w:val="24"/>
          <w:szCs w:val="24"/>
          <w:lang w:eastAsia="ru-RU"/>
        </w:rPr>
        <w:t xml:space="preserve"> микрорайона «Тайфун».</w:t>
      </w:r>
    </w:p>
    <w:p w:rsidR="00514EA1" w:rsidRPr="00DC52E1" w:rsidRDefault="00514EA1" w:rsidP="004B59B6">
      <w:pPr>
        <w:rPr>
          <w:bCs/>
          <w:sz w:val="24"/>
          <w:szCs w:val="24"/>
        </w:rPr>
      </w:pP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Во исполнение требований пункта 9 статьи 29 ФЗ от 27.07.2010 г. №190-ФЗ «О теплоснабжении» АО «НПП «Калужский приборостроительный завод «ТАЙФУН» планирует переводить потребителей, получающих теплоноситель от  котельной предприятия по способу присоединения местных систем горячего водоснабжения, обеспечивающих санитарно-бытовые и технологические нужды, с открытой схемы на закрытую схему теплоснабжения.</w:t>
      </w: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Для теплоснабжения удаленных потребителей, а именно: общежитие по ул. Платова, 40, детский сад, ясли №80 «медвежонок» по ул. Пригородная, 27, ж/д по ул. Пригородная, 29, ж/д по ул. Клюквина, 30, ж/д по ул. Клюквина, 30/1 необходимо построить блочно-модульную котельную мощностью 1,3 Гкал/час. Для снабжения горячей водой вышеуказанных потребителей необходимо предусмотреть автоматизированные индивидуальные пункты, так как прокладка тепловых сетей по территории детских дошкольных учреждений не допускается.</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Ориентировочная стоимость: </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Строительство блочно</w:t>
      </w:r>
      <w:r w:rsidR="00732D0B">
        <w:rPr>
          <w:rFonts w:cs="Arial"/>
          <w:sz w:val="24"/>
          <w:szCs w:val="24"/>
          <w:lang w:eastAsia="ru-RU"/>
        </w:rPr>
        <w:t xml:space="preserve"> </w:t>
      </w:r>
      <w:r w:rsidRPr="00104AF8">
        <w:rPr>
          <w:rFonts w:cs="Arial"/>
          <w:sz w:val="24"/>
          <w:szCs w:val="24"/>
          <w:lang w:eastAsia="ru-RU"/>
        </w:rPr>
        <w:t>-</w:t>
      </w:r>
      <w:r w:rsidR="00732D0B">
        <w:rPr>
          <w:rFonts w:cs="Arial"/>
          <w:sz w:val="24"/>
          <w:szCs w:val="24"/>
          <w:lang w:eastAsia="ru-RU"/>
        </w:rPr>
        <w:t xml:space="preserve"> </w:t>
      </w:r>
      <w:r w:rsidRPr="00104AF8">
        <w:rPr>
          <w:rFonts w:cs="Arial"/>
          <w:sz w:val="24"/>
          <w:szCs w:val="24"/>
          <w:lang w:eastAsia="ru-RU"/>
        </w:rPr>
        <w:t>модульной котельной по адресу: г. Калуга, ул. Платова, 40:</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ПИР – </w:t>
      </w:r>
      <w:r w:rsidR="00732D0B">
        <w:rPr>
          <w:rFonts w:cs="Arial"/>
          <w:sz w:val="24"/>
          <w:szCs w:val="24"/>
          <w:lang w:eastAsia="ru-RU"/>
        </w:rPr>
        <w:t>1 676 947,00</w:t>
      </w:r>
      <w:r w:rsidRPr="00104AF8">
        <w:rPr>
          <w:rFonts w:cs="Arial"/>
          <w:sz w:val="24"/>
          <w:szCs w:val="24"/>
          <w:lang w:eastAsia="ru-RU"/>
        </w:rPr>
        <w:t xml:space="preserve">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Госэкспертиза – </w:t>
      </w:r>
      <w:r w:rsidR="00732D0B">
        <w:rPr>
          <w:rFonts w:cs="Arial"/>
          <w:sz w:val="24"/>
          <w:szCs w:val="24"/>
          <w:lang w:eastAsia="ru-RU"/>
        </w:rPr>
        <w:t>500 000</w:t>
      </w:r>
      <w:r w:rsidRPr="00104AF8">
        <w:rPr>
          <w:rFonts w:cs="Arial"/>
          <w:sz w:val="24"/>
          <w:szCs w:val="24"/>
          <w:lang w:eastAsia="ru-RU"/>
        </w:rPr>
        <w:t>,00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СМР – </w:t>
      </w:r>
      <w:r w:rsidR="00732D0B">
        <w:rPr>
          <w:rFonts w:cs="Arial"/>
          <w:sz w:val="24"/>
          <w:szCs w:val="24"/>
          <w:lang w:eastAsia="ru-RU"/>
        </w:rPr>
        <w:t>16 769 470</w:t>
      </w:r>
      <w:r w:rsidRPr="00104AF8">
        <w:rPr>
          <w:rFonts w:cs="Arial"/>
          <w:sz w:val="24"/>
          <w:szCs w:val="24"/>
          <w:lang w:eastAsia="ru-RU"/>
        </w:rPr>
        <w:t>,00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ab/>
        <w:t>Строительство сетей:</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ПИР – </w:t>
      </w:r>
      <w:r w:rsidR="00732D0B">
        <w:rPr>
          <w:rFonts w:cs="Arial"/>
          <w:sz w:val="24"/>
          <w:szCs w:val="24"/>
          <w:lang w:eastAsia="ru-RU"/>
        </w:rPr>
        <w:t>6 302 589</w:t>
      </w:r>
      <w:r w:rsidRPr="00104AF8">
        <w:rPr>
          <w:rFonts w:cs="Arial"/>
          <w:sz w:val="24"/>
          <w:szCs w:val="24"/>
          <w:lang w:eastAsia="ru-RU"/>
        </w:rPr>
        <w:t>,00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lastRenderedPageBreak/>
        <w:t xml:space="preserve">- Госэкспертиза – </w:t>
      </w:r>
      <w:r w:rsidR="00732D0B">
        <w:rPr>
          <w:rFonts w:cs="Arial"/>
          <w:sz w:val="24"/>
          <w:szCs w:val="24"/>
          <w:lang w:eastAsia="ru-RU"/>
        </w:rPr>
        <w:t xml:space="preserve">1 </w:t>
      </w:r>
      <w:r w:rsidRPr="00104AF8">
        <w:rPr>
          <w:rFonts w:cs="Arial"/>
          <w:sz w:val="24"/>
          <w:szCs w:val="24"/>
          <w:lang w:eastAsia="ru-RU"/>
        </w:rPr>
        <w:t>500 000,00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СМР – </w:t>
      </w:r>
      <w:r w:rsidR="00732D0B">
        <w:rPr>
          <w:rFonts w:cs="Arial"/>
          <w:sz w:val="24"/>
          <w:szCs w:val="24"/>
          <w:lang w:eastAsia="ru-RU"/>
        </w:rPr>
        <w:t>63 025 890</w:t>
      </w:r>
      <w:r w:rsidRPr="00104AF8">
        <w:rPr>
          <w:rFonts w:cs="Arial"/>
          <w:sz w:val="24"/>
          <w:szCs w:val="24"/>
          <w:lang w:eastAsia="ru-RU"/>
        </w:rPr>
        <w:t>,00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ab/>
        <w:t>Строительство ИТП:</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ПИР – </w:t>
      </w:r>
      <w:r w:rsidR="00732D0B">
        <w:rPr>
          <w:rFonts w:cs="Arial"/>
          <w:sz w:val="24"/>
          <w:szCs w:val="24"/>
          <w:lang w:eastAsia="ru-RU"/>
        </w:rPr>
        <w:t>1 297 865</w:t>
      </w:r>
      <w:r w:rsidRPr="00104AF8">
        <w:rPr>
          <w:rFonts w:cs="Arial"/>
          <w:sz w:val="24"/>
          <w:szCs w:val="24"/>
          <w:lang w:eastAsia="ru-RU"/>
        </w:rPr>
        <w:t>,00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Госэкспертиза – </w:t>
      </w:r>
      <w:r w:rsidR="00732D0B">
        <w:rPr>
          <w:rFonts w:cs="Arial"/>
          <w:sz w:val="24"/>
          <w:szCs w:val="24"/>
          <w:lang w:eastAsia="ru-RU"/>
        </w:rPr>
        <w:t>500</w:t>
      </w:r>
      <w:r w:rsidRPr="00104AF8">
        <w:rPr>
          <w:rFonts w:cs="Arial"/>
          <w:sz w:val="24"/>
          <w:szCs w:val="24"/>
          <w:lang w:eastAsia="ru-RU"/>
        </w:rPr>
        <w:t xml:space="preserve">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СМР – </w:t>
      </w:r>
      <w:r w:rsidR="00732D0B">
        <w:rPr>
          <w:rFonts w:cs="Arial"/>
          <w:sz w:val="24"/>
          <w:szCs w:val="24"/>
          <w:lang w:eastAsia="ru-RU"/>
        </w:rPr>
        <w:t>12 978 650</w:t>
      </w:r>
      <w:r w:rsidRPr="00104AF8">
        <w:rPr>
          <w:rFonts w:cs="Arial"/>
          <w:sz w:val="24"/>
          <w:szCs w:val="24"/>
          <w:lang w:eastAsia="ru-RU"/>
        </w:rPr>
        <w:t>,00 руб.</w:t>
      </w:r>
    </w:p>
    <w:p w:rsidR="004B59B6" w:rsidRDefault="004B59B6" w:rsidP="00732D0B">
      <w:pPr>
        <w:spacing w:line="360" w:lineRule="auto"/>
        <w:jc w:val="left"/>
        <w:rPr>
          <w:rFonts w:cs="Arial"/>
          <w:sz w:val="24"/>
          <w:szCs w:val="24"/>
          <w:lang w:eastAsia="ru-RU"/>
        </w:rPr>
      </w:pPr>
      <w:r w:rsidRPr="00104AF8">
        <w:rPr>
          <w:rFonts w:cs="Arial"/>
          <w:sz w:val="24"/>
          <w:szCs w:val="24"/>
          <w:lang w:eastAsia="ru-RU"/>
        </w:rPr>
        <w:t xml:space="preserve"> </w:t>
      </w:r>
      <w:r w:rsidRPr="00104AF8">
        <w:rPr>
          <w:rFonts w:cs="Arial"/>
          <w:sz w:val="24"/>
          <w:szCs w:val="24"/>
          <w:lang w:eastAsia="ru-RU"/>
        </w:rPr>
        <w:tab/>
        <w:t xml:space="preserve">Таким образом, для выполнения вышеуказанных мероприятий требуется </w:t>
      </w:r>
      <w:r w:rsidR="00732D0B" w:rsidRPr="00732D0B">
        <w:rPr>
          <w:rFonts w:cs="Arial"/>
          <w:b/>
          <w:sz w:val="24"/>
          <w:szCs w:val="24"/>
          <w:lang w:eastAsia="ru-RU"/>
        </w:rPr>
        <w:t>104 551 411</w:t>
      </w:r>
      <w:r w:rsidRPr="00104AF8">
        <w:rPr>
          <w:rFonts w:cs="Arial"/>
          <w:sz w:val="24"/>
          <w:szCs w:val="24"/>
          <w:lang w:eastAsia="ru-RU"/>
        </w:rPr>
        <w:t xml:space="preserve"> руб. Более точная стоимость сложится по результатам</w:t>
      </w:r>
      <w:r w:rsidR="00732D0B">
        <w:rPr>
          <w:rFonts w:cs="Arial"/>
          <w:sz w:val="24"/>
          <w:szCs w:val="24"/>
          <w:lang w:eastAsia="ru-RU"/>
        </w:rPr>
        <w:t xml:space="preserve"> </w:t>
      </w:r>
      <w:proofErr w:type="gramStart"/>
      <w:r w:rsidR="00732D0B">
        <w:rPr>
          <w:rFonts w:cs="Arial"/>
          <w:sz w:val="24"/>
          <w:szCs w:val="24"/>
          <w:lang w:eastAsia="ru-RU"/>
        </w:rPr>
        <w:t>проектирования</w:t>
      </w:r>
      <w:r w:rsidRPr="00104AF8">
        <w:rPr>
          <w:rFonts w:cs="Arial"/>
          <w:sz w:val="24"/>
          <w:szCs w:val="24"/>
          <w:lang w:eastAsia="ru-RU"/>
        </w:rPr>
        <w:t xml:space="preserve"> </w:t>
      </w:r>
      <w:r w:rsidR="00732D0B">
        <w:rPr>
          <w:rFonts w:cs="Arial"/>
          <w:sz w:val="24"/>
          <w:szCs w:val="24"/>
          <w:lang w:eastAsia="ru-RU"/>
        </w:rPr>
        <w:t>.</w:t>
      </w:r>
      <w:proofErr w:type="gramEnd"/>
    </w:p>
    <w:p w:rsidR="00A4329E" w:rsidRPr="00514EA1" w:rsidRDefault="00A4329E" w:rsidP="00514EA1">
      <w:pPr>
        <w:spacing w:line="360" w:lineRule="auto"/>
        <w:jc w:val="center"/>
        <w:rPr>
          <w:rFonts w:cs="Arial"/>
          <w:b/>
          <w:sz w:val="24"/>
          <w:szCs w:val="24"/>
          <w:lang w:eastAsia="ru-RU"/>
        </w:rPr>
      </w:pPr>
      <w:r w:rsidRPr="00514EA1">
        <w:rPr>
          <w:rFonts w:cs="Arial"/>
          <w:b/>
          <w:sz w:val="24"/>
          <w:szCs w:val="24"/>
          <w:lang w:eastAsia="ru-RU"/>
        </w:rPr>
        <w:t>Жизненный цикл проекта (горизонт расчета).</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 xml:space="preserve">Горизонт расчета определяется нормативным сроком службы основного средства. </w:t>
      </w:r>
      <w:proofErr w:type="gramStart"/>
      <w:r w:rsidRPr="00A4329E">
        <w:rPr>
          <w:rFonts w:cs="Arial"/>
          <w:sz w:val="24"/>
          <w:szCs w:val="24"/>
          <w:lang w:eastAsia="ru-RU"/>
        </w:rPr>
        <w:t>После  окончания</w:t>
      </w:r>
      <w:proofErr w:type="gramEnd"/>
      <w:r w:rsidRPr="00A4329E">
        <w:rPr>
          <w:rFonts w:cs="Arial"/>
          <w:sz w:val="24"/>
          <w:szCs w:val="24"/>
          <w:lang w:eastAsia="ru-RU"/>
        </w:rPr>
        <w:t xml:space="preserve"> срока службы основного средства возникнет необходимость в его обновлении, а следовательно и новых инвестиций.</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Жизненный цикл проекта по котельной определяется - 10 лет</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Жизненный цикл проекта по сетям определяется - 20 лет.</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ab/>
        <w:t>МУП «Калугатеплосеть» г. Калуги оказывает услуги по передаче тепловой энергии от источника АО «Тайфун», по принадлежащим МУП  «Калугатеплосеть»  тепловым сетям на праве хозяйственного ведения. Услуги оказываются согласно утвержденному тарифу Министерством конкурентной политики Калужской области.</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 xml:space="preserve">В свою очередь МУП «Калугатеплосеть» г. Калуги оплачивает АО «Тайфун» компенсацию потерь при передаче тепловой энергии. Тарифная деятельность по услуге  передачи тепловой энергии от ведомственных источников является убыточной. Затраты предприятия превышают необходимую валовую выручку по тарифу. Убыток предприятия по факту 2020 года по оказанию услуг по передаче составил 29,3 млн. руб. При утвержденном тарифе на услугу по передаче в 2020г. в размере 282,43 руб./Гкал, фактически сложившийся тариф составил 377,71 руб./Гкал. </w:t>
      </w:r>
    </w:p>
    <w:p w:rsidR="00A4329E" w:rsidRDefault="00A4329E" w:rsidP="00A4329E">
      <w:pPr>
        <w:spacing w:line="360" w:lineRule="auto"/>
        <w:rPr>
          <w:rFonts w:cs="Arial"/>
          <w:sz w:val="24"/>
          <w:szCs w:val="24"/>
          <w:lang w:eastAsia="ru-RU"/>
        </w:rPr>
      </w:pPr>
      <w:r w:rsidRPr="00A4329E">
        <w:rPr>
          <w:rFonts w:cs="Arial"/>
          <w:sz w:val="24"/>
          <w:szCs w:val="24"/>
          <w:lang w:eastAsia="ru-RU"/>
        </w:rPr>
        <w:t>Аналитика формирования тарифа по годам представлена в таблице</w:t>
      </w:r>
    </w:p>
    <w:p w:rsidR="00EB5281" w:rsidRDefault="00EB5281" w:rsidP="00A4329E">
      <w:pPr>
        <w:spacing w:line="360" w:lineRule="auto"/>
        <w:rPr>
          <w:rFonts w:cs="Arial"/>
          <w:sz w:val="24"/>
          <w:szCs w:val="24"/>
          <w:lang w:eastAsia="ru-RU"/>
        </w:rPr>
      </w:pPr>
    </w:p>
    <w:p w:rsidR="00EB5281" w:rsidRPr="00A4329E" w:rsidRDefault="00EB5281" w:rsidP="00A4329E">
      <w:pPr>
        <w:spacing w:line="360" w:lineRule="auto"/>
        <w:rPr>
          <w:rFonts w:cs="Arial"/>
          <w:sz w:val="24"/>
          <w:szCs w:val="24"/>
          <w:lang w:eastAsia="ru-RU"/>
        </w:rPr>
      </w:pPr>
    </w:p>
    <w:tbl>
      <w:tblPr>
        <w:tblStyle w:val="aff"/>
        <w:tblW w:w="0" w:type="auto"/>
        <w:tblLook w:val="04A0" w:firstRow="1" w:lastRow="0" w:firstColumn="1" w:lastColumn="0" w:noHBand="0" w:noVBand="1"/>
      </w:tblPr>
      <w:tblGrid>
        <w:gridCol w:w="2173"/>
        <w:gridCol w:w="2376"/>
        <w:gridCol w:w="2353"/>
        <w:gridCol w:w="2386"/>
      </w:tblGrid>
      <w:tr w:rsidR="00A4329E" w:rsidRPr="00A4329E" w:rsidTr="00A4329E">
        <w:tc>
          <w:tcPr>
            <w:tcW w:w="2711"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lastRenderedPageBreak/>
              <w:t>Период</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Прогнозный к утверждению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Прогнозный  фактический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 xml:space="preserve">Убыток по </w:t>
            </w:r>
            <w:proofErr w:type="gramStart"/>
            <w:r w:rsidRPr="00A4329E">
              <w:rPr>
                <w:rFonts w:cs="Arial"/>
                <w:sz w:val="24"/>
                <w:szCs w:val="24"/>
                <w:lang w:eastAsia="ru-RU"/>
              </w:rPr>
              <w:t>деятельности ,</w:t>
            </w:r>
            <w:proofErr w:type="gramEnd"/>
            <w:r w:rsidRPr="00A4329E">
              <w:rPr>
                <w:rFonts w:cs="Arial"/>
                <w:sz w:val="24"/>
                <w:szCs w:val="24"/>
                <w:lang w:eastAsia="ru-RU"/>
              </w:rPr>
              <w:t xml:space="preserve"> млн. руб.</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322,52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417,16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- 26,11</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333,81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431,76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- 27,03</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345,49</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446,87</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- 27,97</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2027</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357,58</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462,51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- 28,95</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2028</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370,10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478,70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- 29,96</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2029</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383,05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495,46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- 31,01</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396,46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512,80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- 32,10</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410,34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530,74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- 33,22</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424,70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549,32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- 34,39</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2033</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439,56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568,55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- 35,59</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Итого за 10 лет</w:t>
            </w:r>
          </w:p>
        </w:tc>
        <w:tc>
          <w:tcPr>
            <w:tcW w:w="2712" w:type="dxa"/>
            <w:tcBorders>
              <w:top w:val="single" w:sz="4" w:space="0" w:color="auto"/>
              <w:left w:val="single" w:sz="4" w:space="0" w:color="auto"/>
              <w:bottom w:val="single" w:sz="4" w:space="0" w:color="auto"/>
              <w:right w:val="single" w:sz="4" w:space="0" w:color="auto"/>
            </w:tcBorders>
          </w:tcPr>
          <w:p w:rsidR="00A4329E" w:rsidRPr="00A4329E"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tcPr>
          <w:p w:rsidR="00A4329E" w:rsidRPr="00A4329E"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- 306,33</w:t>
            </w:r>
          </w:p>
        </w:tc>
      </w:tr>
    </w:tbl>
    <w:p w:rsidR="00A4329E" w:rsidRPr="00A4329E" w:rsidRDefault="00A4329E" w:rsidP="00A4329E">
      <w:pPr>
        <w:spacing w:line="360" w:lineRule="auto"/>
        <w:rPr>
          <w:rFonts w:cs="Arial"/>
          <w:sz w:val="24"/>
          <w:szCs w:val="24"/>
          <w:lang w:eastAsia="ru-RU"/>
        </w:rPr>
      </w:pP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Деятельности в части  услуг по передаче тепловой энергии является убыточной. Реализация проекта по перекладке тепловых сетей, дополнительно ляжет на затраты предприятия. Учитывая жизненный цикл проекта по тепловым сетям (20 лет) затраты предприятия будут увеличены за счет амортизации основных средств. Убытки предприятия возрастут до 412,12 млн. руб. за 10 лет.</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 xml:space="preserve">Вывод: Предельный рост тарифа не позволит окупить вложения в  проект по переходу с открытой системы теплоснабжения на закрытую систему горячего водоснабжения. </w:t>
      </w:r>
    </w:p>
    <w:p w:rsidR="00A4329E" w:rsidRPr="00A4329E" w:rsidRDefault="00A4329E" w:rsidP="00A4329E">
      <w:pPr>
        <w:spacing w:line="360" w:lineRule="auto"/>
        <w:rPr>
          <w:rFonts w:cs="Arial"/>
          <w:sz w:val="24"/>
          <w:szCs w:val="24"/>
          <w:lang w:eastAsia="ru-RU"/>
        </w:rPr>
      </w:pPr>
    </w:p>
    <w:p w:rsidR="00A4329E" w:rsidRDefault="00A4329E" w:rsidP="00732D0B">
      <w:pPr>
        <w:spacing w:line="360" w:lineRule="auto"/>
        <w:jc w:val="left"/>
        <w:rPr>
          <w:rFonts w:cs="Arial"/>
          <w:sz w:val="24"/>
          <w:szCs w:val="24"/>
          <w:lang w:eastAsia="ru-RU"/>
        </w:rPr>
      </w:pPr>
      <w:bookmarkStart w:id="18" w:name="_GoBack"/>
      <w:bookmarkEnd w:id="18"/>
    </w:p>
    <w:p w:rsidR="004B59B6" w:rsidRPr="00DC52E1" w:rsidRDefault="001E2319" w:rsidP="00732D0B">
      <w:pPr>
        <w:ind w:firstLine="0"/>
        <w:rPr>
          <w:sz w:val="24"/>
          <w:szCs w:val="24"/>
        </w:rPr>
      </w:pPr>
      <w:r>
        <w:rPr>
          <w:noProof/>
          <w:sz w:val="24"/>
          <w:szCs w:val="24"/>
          <w:lang w:eastAsia="ru-RU"/>
        </w:rPr>
        <w:lastRenderedPageBreak/>
        <w:drawing>
          <wp:inline distT="0" distB="0" distL="0" distR="0">
            <wp:extent cx="5352800" cy="7591425"/>
            <wp:effectExtent l="0" t="0" r="0" b="0"/>
            <wp:docPr id="1" name="Рисунок 1" descr="C:\Users\E.Karetnikova\Pictures\Сканы сметы для актулизации за 22год\Строительство ИТП Тайфун (pdf.io)\Строительство ИТП Тайфун-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Karetnikova\Pictures\Сканы сметы для актулизации за 22год\Строительство ИТП Тайфун (pdf.io)\Строительство ИТП Тайфун-0.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612" t="1404" r="4463" b="1143"/>
                    <a:stretch/>
                  </pic:blipFill>
                  <pic:spPr bwMode="auto">
                    <a:xfrm>
                      <a:off x="0" y="0"/>
                      <a:ext cx="5352896" cy="7591561"/>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rPr>
          <w:b/>
          <w:sz w:val="18"/>
          <w:szCs w:val="18"/>
        </w:rPr>
      </w:pPr>
    </w:p>
    <w:p w:rsidR="004B59B6" w:rsidRDefault="004B59B6" w:rsidP="004B59B6">
      <w:pPr>
        <w:ind w:firstLine="0"/>
        <w:rPr>
          <w:b/>
          <w:sz w:val="18"/>
          <w:szCs w:val="18"/>
        </w:rPr>
      </w:pPr>
    </w:p>
    <w:p w:rsidR="004B59B6" w:rsidRDefault="001E2319" w:rsidP="004B59B6">
      <w:pPr>
        <w:ind w:firstLine="0"/>
        <w:rPr>
          <w:b/>
          <w:sz w:val="18"/>
          <w:szCs w:val="18"/>
        </w:rPr>
      </w:pPr>
      <w:r>
        <w:rPr>
          <w:b/>
          <w:noProof/>
          <w:sz w:val="18"/>
          <w:szCs w:val="18"/>
          <w:lang w:eastAsia="ru-RU"/>
        </w:rPr>
        <w:lastRenderedPageBreak/>
        <w:drawing>
          <wp:inline distT="0" distB="0" distL="0" distR="0">
            <wp:extent cx="5095875" cy="7248525"/>
            <wp:effectExtent l="0" t="0" r="0" b="0"/>
            <wp:docPr id="2" name="Рисунок 2" descr="C:\Users\E.Karetnikova\Pictures\Сканы сметы для актулизации за 22год\Строительство ИТП Тайфун (pdf.io)\Строительство ИТП Тайфу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Karetnikova\Pictures\Сканы сметы для актулизации за 22год\Строительство ИТП Тайфун (pdf.io)\Строительство ИТП Тайфун-1.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612" t="1660" r="4958" b="1143"/>
                    <a:stretch/>
                  </pic:blipFill>
                  <pic:spPr bwMode="auto">
                    <a:xfrm>
                      <a:off x="0" y="0"/>
                      <a:ext cx="5094190" cy="7246128"/>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1E2319" w:rsidP="004B59B6">
      <w:pPr>
        <w:ind w:firstLine="0"/>
      </w:pPr>
      <w:r>
        <w:rPr>
          <w:noProof/>
          <w:lang w:eastAsia="ru-RU"/>
        </w:rPr>
        <w:lastRenderedPageBreak/>
        <w:drawing>
          <wp:inline distT="0" distB="0" distL="0" distR="0">
            <wp:extent cx="5153025" cy="7267575"/>
            <wp:effectExtent l="0" t="0" r="0" b="0"/>
            <wp:docPr id="3" name="Рисунок 3" descr="C:\Users\E.Karetnikova\Pictures\Сканы сметы для актулизации за 22год\Строительство теп.сетей Тайфун (pdf.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Karetnikova\Pictures\Сканы сметы для актулизации за 22год\Строительство теп.сетей Тайфун (pdf.io).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446" t="1278" r="4132" b="1270"/>
                    <a:stretch/>
                  </pic:blipFill>
                  <pic:spPr bwMode="auto">
                    <a:xfrm>
                      <a:off x="0" y="0"/>
                      <a:ext cx="5151322" cy="7265173"/>
                    </a:xfrm>
                    <a:prstGeom prst="rect">
                      <a:avLst/>
                    </a:prstGeom>
                    <a:noFill/>
                    <a:ln>
                      <a:noFill/>
                    </a:ln>
                    <a:extLst>
                      <a:ext uri="{53640926-AAD7-44D8-BBD7-CCE9431645EC}">
                        <a14:shadowObscured xmlns:a14="http://schemas.microsoft.com/office/drawing/2010/main"/>
                      </a:ext>
                    </a:extLst>
                  </pic:spPr>
                </pic:pic>
              </a:graphicData>
            </a:graphic>
          </wp:inline>
        </w:drawing>
      </w:r>
    </w:p>
    <w:p w:rsidR="001E2319" w:rsidRDefault="001E2319" w:rsidP="004B59B6">
      <w:pPr>
        <w:ind w:firstLine="0"/>
      </w:pPr>
      <w:r>
        <w:rPr>
          <w:noProof/>
          <w:lang w:eastAsia="ru-RU"/>
        </w:rPr>
        <w:lastRenderedPageBreak/>
        <w:drawing>
          <wp:inline distT="0" distB="0" distL="0" distR="0">
            <wp:extent cx="5162550" cy="7219949"/>
            <wp:effectExtent l="0" t="0" r="0" b="0"/>
            <wp:docPr id="4" name="Рисунок 4" descr="C:\Users\E.Karetnikova\Pictures\Сканы сметы для актулизации за 22год\Строительство блочно-модульной котельной ул. Платова, 40 (pdf.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Karetnikova\Pictures\Сканы сметы для актулизации за 22год\Строительство блочно-модульной котельной ул. Платова, 40 (pdf.io).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281" t="1916" r="4132" b="1269"/>
                    <a:stretch/>
                  </pic:blipFill>
                  <pic:spPr bwMode="auto">
                    <a:xfrm>
                      <a:off x="0" y="0"/>
                      <a:ext cx="5160844" cy="7217563"/>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r>
        <w:rPr>
          <w:noProof/>
          <w:lang w:eastAsia="ru-RU"/>
        </w:rPr>
        <w:lastRenderedPageBreak/>
        <w:drawing>
          <wp:inline distT="0" distB="0" distL="0" distR="0" wp14:anchorId="041E505C" wp14:editId="19FD81F7">
            <wp:extent cx="5822723" cy="3740727"/>
            <wp:effectExtent l="0" t="0" r="0" b="0"/>
            <wp:docPr id="17" name="Рисунок 17" descr="C:\Users\belousov\Desktop\Схема К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lousov\Desktop\Схема КТС.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8430" t="3031" r="7439" b="6850"/>
                    <a:stretch/>
                  </pic:blipFill>
                  <pic:spPr bwMode="auto">
                    <a:xfrm>
                      <a:off x="0" y="0"/>
                      <a:ext cx="5827045" cy="3743504"/>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r>
        <w:rPr>
          <w:noProof/>
          <w:lang w:eastAsia="ru-RU"/>
        </w:rPr>
        <w:drawing>
          <wp:inline distT="0" distB="0" distL="0" distR="0" wp14:anchorId="2D6F8F1A" wp14:editId="2BD1B3BF">
            <wp:extent cx="5836107" cy="3657600"/>
            <wp:effectExtent l="0" t="0" r="0" b="0"/>
            <wp:docPr id="18" name="Рисунок 18" descr="C:\Users\belousov\Desktop\Схема Тайфу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elousov\Desktop\Схема Тайфун.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8443" t="5883" r="7285" b="4706"/>
                    <a:stretch/>
                  </pic:blipFill>
                  <pic:spPr bwMode="auto">
                    <a:xfrm>
                      <a:off x="0" y="0"/>
                      <a:ext cx="5847567" cy="3664782"/>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59264" behindDoc="0" locked="0" layoutInCell="1" allowOverlap="1" wp14:anchorId="4BFF1C7D" wp14:editId="14F4D4BC">
            <wp:simplePos x="0" y="0"/>
            <wp:positionH relativeFrom="page">
              <wp:posOffset>1187450</wp:posOffset>
            </wp:positionH>
            <wp:positionV relativeFrom="page">
              <wp:posOffset>1424940</wp:posOffset>
            </wp:positionV>
            <wp:extent cx="5403215" cy="807910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Платова_page-0001.jpg"/>
                    <pic:cNvPicPr/>
                  </pic:nvPicPr>
                  <pic:blipFill rotWithShape="1">
                    <a:blip r:embed="rId20">
                      <a:extLst>
                        <a:ext uri="{28A0092B-C50C-407E-A947-70E740481C1C}">
                          <a14:useLocalDpi xmlns:a14="http://schemas.microsoft.com/office/drawing/2010/main" val="0"/>
                        </a:ext>
                      </a:extLst>
                    </a:blip>
                    <a:srcRect l="7422" t="2949" r="4330" b="2730"/>
                    <a:stretch/>
                  </pic:blipFill>
                  <pic:spPr bwMode="auto">
                    <a:xfrm>
                      <a:off x="0" y="0"/>
                      <a:ext cx="5403215" cy="807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0288" behindDoc="0" locked="0" layoutInCell="1" allowOverlap="1" wp14:anchorId="2C7510A7" wp14:editId="220C923D">
            <wp:simplePos x="0" y="0"/>
            <wp:positionH relativeFrom="page">
              <wp:posOffset>1127760</wp:posOffset>
            </wp:positionH>
            <wp:positionV relativeFrom="page">
              <wp:posOffset>892810</wp:posOffset>
            </wp:positionV>
            <wp:extent cx="5474335" cy="807275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Платова_page-0002.jpg"/>
                    <pic:cNvPicPr/>
                  </pic:nvPicPr>
                  <pic:blipFill rotWithShape="1">
                    <a:blip r:embed="rId21">
                      <a:extLst>
                        <a:ext uri="{28A0092B-C50C-407E-A947-70E740481C1C}">
                          <a14:useLocalDpi xmlns:a14="http://schemas.microsoft.com/office/drawing/2010/main" val="0"/>
                        </a:ext>
                      </a:extLst>
                    </a:blip>
                    <a:srcRect l="6395" t="2202" r="4083" b="3819"/>
                    <a:stretch/>
                  </pic:blipFill>
                  <pic:spPr bwMode="auto">
                    <a:xfrm>
                      <a:off x="0" y="0"/>
                      <a:ext cx="5474335" cy="8072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drawing>
          <wp:anchor distT="0" distB="0" distL="114300" distR="114300" simplePos="0" relativeHeight="251661312" behindDoc="0" locked="0" layoutInCell="1" allowOverlap="1" wp14:anchorId="463E71E8" wp14:editId="64A4B04A">
            <wp:simplePos x="0" y="0"/>
            <wp:positionH relativeFrom="page">
              <wp:posOffset>1210945</wp:posOffset>
            </wp:positionH>
            <wp:positionV relativeFrom="page">
              <wp:posOffset>1264285</wp:posOffset>
            </wp:positionV>
            <wp:extent cx="5355590" cy="803338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З Платова_page-0003.jpg"/>
                    <pic:cNvPicPr/>
                  </pic:nvPicPr>
                  <pic:blipFill rotWithShape="1">
                    <a:blip r:embed="rId22">
                      <a:extLst>
                        <a:ext uri="{28A0092B-C50C-407E-A947-70E740481C1C}">
                          <a14:useLocalDpi xmlns:a14="http://schemas.microsoft.com/office/drawing/2010/main" val="0"/>
                        </a:ext>
                      </a:extLst>
                    </a:blip>
                    <a:srcRect l="7011" t="3079" r="4734" b="2781"/>
                    <a:stretch/>
                  </pic:blipFill>
                  <pic:spPr bwMode="auto">
                    <a:xfrm>
                      <a:off x="0" y="0"/>
                      <a:ext cx="5355590" cy="8033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2336" behindDoc="0" locked="0" layoutInCell="1" allowOverlap="1" wp14:anchorId="291E0D1F" wp14:editId="00EA22D3">
            <wp:simplePos x="0" y="0"/>
            <wp:positionH relativeFrom="page">
              <wp:posOffset>1139825</wp:posOffset>
            </wp:positionH>
            <wp:positionV relativeFrom="page">
              <wp:posOffset>1198880</wp:posOffset>
            </wp:positionV>
            <wp:extent cx="5450205" cy="810577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З Платова_page-0004.jpg"/>
                    <pic:cNvPicPr/>
                  </pic:nvPicPr>
                  <pic:blipFill rotWithShape="1">
                    <a:blip r:embed="rId23">
                      <a:extLst>
                        <a:ext uri="{28A0092B-C50C-407E-A947-70E740481C1C}">
                          <a14:useLocalDpi xmlns:a14="http://schemas.microsoft.com/office/drawing/2010/main" val="0"/>
                        </a:ext>
                      </a:extLst>
                    </a:blip>
                    <a:srcRect l="7633" t="3094" r="4279" b="3387"/>
                    <a:stretch/>
                  </pic:blipFill>
                  <pic:spPr bwMode="auto">
                    <a:xfrm>
                      <a:off x="0" y="0"/>
                      <a:ext cx="5450205" cy="8105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3360" behindDoc="0" locked="0" layoutInCell="1" allowOverlap="1" wp14:anchorId="67242985" wp14:editId="7159AFA0">
            <wp:simplePos x="0" y="0"/>
            <wp:positionH relativeFrom="page">
              <wp:posOffset>996950</wp:posOffset>
            </wp:positionH>
            <wp:positionV relativeFrom="page">
              <wp:posOffset>854710</wp:posOffset>
            </wp:positionV>
            <wp:extent cx="5580380" cy="828040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Платова_page-0005.jpg"/>
                    <pic:cNvPicPr/>
                  </pic:nvPicPr>
                  <pic:blipFill rotWithShape="1">
                    <a:blip r:embed="rId24">
                      <a:extLst>
                        <a:ext uri="{28A0092B-C50C-407E-A947-70E740481C1C}">
                          <a14:useLocalDpi xmlns:a14="http://schemas.microsoft.com/office/drawing/2010/main" val="0"/>
                        </a:ext>
                      </a:extLst>
                    </a:blip>
                    <a:srcRect l="7630" t="3372" r="4526" b="3959"/>
                    <a:stretch/>
                  </pic:blipFill>
                  <pic:spPr bwMode="auto">
                    <a:xfrm>
                      <a:off x="0" y="0"/>
                      <a:ext cx="5580380" cy="828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5408" behindDoc="0" locked="0" layoutInCell="1" allowOverlap="1" wp14:anchorId="48E72AF9" wp14:editId="67685DE8">
            <wp:simplePos x="0" y="0"/>
            <wp:positionH relativeFrom="page">
              <wp:posOffset>1080135</wp:posOffset>
            </wp:positionH>
            <wp:positionV relativeFrom="page">
              <wp:posOffset>1424940</wp:posOffset>
            </wp:positionV>
            <wp:extent cx="5450205" cy="822071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Платова_page-0006.jpg"/>
                    <pic:cNvPicPr/>
                  </pic:nvPicPr>
                  <pic:blipFill rotWithShape="1">
                    <a:blip r:embed="rId25">
                      <a:extLst>
                        <a:ext uri="{28A0092B-C50C-407E-A947-70E740481C1C}">
                          <a14:useLocalDpi xmlns:a14="http://schemas.microsoft.com/office/drawing/2010/main" val="0"/>
                        </a:ext>
                      </a:extLst>
                    </a:blip>
                    <a:srcRect l="7011" t="2941" r="5346" b="2794"/>
                    <a:stretch/>
                  </pic:blipFill>
                  <pic:spPr bwMode="auto">
                    <a:xfrm>
                      <a:off x="0" y="0"/>
                      <a:ext cx="5450205" cy="8220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7456" behindDoc="0" locked="0" layoutInCell="1" allowOverlap="1" wp14:anchorId="6877C068" wp14:editId="551D3277">
            <wp:simplePos x="0" y="0"/>
            <wp:positionH relativeFrom="page">
              <wp:posOffset>760020</wp:posOffset>
            </wp:positionH>
            <wp:positionV relativeFrom="page">
              <wp:posOffset>1056904</wp:posOffset>
            </wp:positionV>
            <wp:extent cx="5701359" cy="8538358"/>
            <wp:effectExtent l="0" t="0" r="0" b="0"/>
            <wp:wrapSquare wrapText="bothSides"/>
            <wp:docPr id="73728" name="Рисунок 7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8" name="тайфун_page-0001.jpg"/>
                    <pic:cNvPicPr/>
                  </pic:nvPicPr>
                  <pic:blipFill rotWithShape="1">
                    <a:blip r:embed="rId26">
                      <a:extLst>
                        <a:ext uri="{28A0092B-C50C-407E-A947-70E740481C1C}">
                          <a14:useLocalDpi xmlns:a14="http://schemas.microsoft.com/office/drawing/2010/main" val="0"/>
                        </a:ext>
                      </a:extLst>
                    </a:blip>
                    <a:srcRect l="7216" t="1434" r="9073" b="1701"/>
                    <a:stretch/>
                  </pic:blipFill>
                  <pic:spPr bwMode="auto">
                    <a:xfrm>
                      <a:off x="0" y="0"/>
                      <a:ext cx="5701224" cy="8538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8480" behindDoc="0" locked="0" layoutInCell="1" allowOverlap="1" wp14:anchorId="356FC4FB" wp14:editId="1BE492D3">
            <wp:simplePos x="0" y="0"/>
            <wp:positionH relativeFrom="page">
              <wp:posOffset>1080135</wp:posOffset>
            </wp:positionH>
            <wp:positionV relativeFrom="page">
              <wp:posOffset>1192530</wp:posOffset>
            </wp:positionV>
            <wp:extent cx="5760720" cy="7454900"/>
            <wp:effectExtent l="0" t="0" r="0" b="0"/>
            <wp:wrapSquare wrapText="bothSides"/>
            <wp:docPr id="73729" name="Рисунок 7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9" name="тайфун_page-0002.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0528" behindDoc="0" locked="0" layoutInCell="1" allowOverlap="1" wp14:anchorId="25413E8F" wp14:editId="5309BDAE">
            <wp:simplePos x="0" y="0"/>
            <wp:positionH relativeFrom="page">
              <wp:posOffset>1080135</wp:posOffset>
            </wp:positionH>
            <wp:positionV relativeFrom="page">
              <wp:posOffset>955675</wp:posOffset>
            </wp:positionV>
            <wp:extent cx="5760720" cy="7454900"/>
            <wp:effectExtent l="0" t="0" r="0" b="0"/>
            <wp:wrapSquare wrapText="bothSides"/>
            <wp:docPr id="73730" name="Рисунок 7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тайфун_page-0003.jpg"/>
                    <pic:cNvPicPr/>
                  </pic:nvPicPr>
                  <pic:blipFill>
                    <a:blip r:embed="rId28">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2576" behindDoc="0" locked="0" layoutInCell="1" allowOverlap="1" wp14:anchorId="0A30F1EB" wp14:editId="12BD680A">
            <wp:simplePos x="0" y="0"/>
            <wp:positionH relativeFrom="page">
              <wp:posOffset>1080135</wp:posOffset>
            </wp:positionH>
            <wp:positionV relativeFrom="page">
              <wp:posOffset>955675</wp:posOffset>
            </wp:positionV>
            <wp:extent cx="5760720" cy="7454900"/>
            <wp:effectExtent l="0" t="0" r="0" b="0"/>
            <wp:wrapSquare wrapText="bothSides"/>
            <wp:docPr id="73731" name="Рисунок 7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тайфун_page-0004.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3600" behindDoc="0" locked="0" layoutInCell="1" allowOverlap="1" wp14:anchorId="074D0CCC" wp14:editId="31F09453">
            <wp:simplePos x="0" y="0"/>
            <wp:positionH relativeFrom="page">
              <wp:posOffset>1080135</wp:posOffset>
            </wp:positionH>
            <wp:positionV relativeFrom="page">
              <wp:posOffset>955675</wp:posOffset>
            </wp:positionV>
            <wp:extent cx="5760720" cy="7454900"/>
            <wp:effectExtent l="0" t="0" r="0" b="0"/>
            <wp:wrapSquare wrapText="bothSides"/>
            <wp:docPr id="73732" name="Рисунок 7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тайфун_page-0005.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4624" behindDoc="0" locked="0" layoutInCell="1" allowOverlap="1" wp14:anchorId="7577000D" wp14:editId="7149F2FF">
            <wp:simplePos x="0" y="0"/>
            <wp:positionH relativeFrom="page">
              <wp:posOffset>1080135</wp:posOffset>
            </wp:positionH>
            <wp:positionV relativeFrom="page">
              <wp:posOffset>955675</wp:posOffset>
            </wp:positionV>
            <wp:extent cx="5760720" cy="7454900"/>
            <wp:effectExtent l="0" t="0" r="0" b="0"/>
            <wp:wrapSquare wrapText="bothSides"/>
            <wp:docPr id="73733" name="Рисунок 7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тайфун_page-0006.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r>
        <w:rPr>
          <w:lang w:val="en-US"/>
        </w:rPr>
        <w:t>]</w:t>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5648" behindDoc="0" locked="0" layoutInCell="1" allowOverlap="1" wp14:anchorId="3CFC1FA4" wp14:editId="2F56ABEC">
            <wp:simplePos x="0" y="0"/>
            <wp:positionH relativeFrom="page">
              <wp:posOffset>1080135</wp:posOffset>
            </wp:positionH>
            <wp:positionV relativeFrom="page">
              <wp:posOffset>955675</wp:posOffset>
            </wp:positionV>
            <wp:extent cx="5760720" cy="7454900"/>
            <wp:effectExtent l="0" t="0" r="0" b="0"/>
            <wp:wrapSquare wrapText="bothSides"/>
            <wp:docPr id="73734" name="Рисунок 7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 name="тайфун_page-0007.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6672" behindDoc="0" locked="0" layoutInCell="1" allowOverlap="1" wp14:anchorId="2B0E524E" wp14:editId="5F783E72">
            <wp:simplePos x="0" y="0"/>
            <wp:positionH relativeFrom="page">
              <wp:posOffset>1080135</wp:posOffset>
            </wp:positionH>
            <wp:positionV relativeFrom="page">
              <wp:posOffset>955675</wp:posOffset>
            </wp:positionV>
            <wp:extent cx="5760720" cy="7454900"/>
            <wp:effectExtent l="0" t="0" r="0" b="0"/>
            <wp:wrapSquare wrapText="bothSides"/>
            <wp:docPr id="73735" name="Рисунок 7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5" name="тайфун_page-0008.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Pr="00720499" w:rsidRDefault="004B59B6" w:rsidP="004B59B6">
      <w:pPr>
        <w:ind w:firstLine="0"/>
        <w:rPr>
          <w:lang w:val="en-US"/>
        </w:rPr>
      </w:pPr>
    </w:p>
    <w:p w:rsidR="00A46E44" w:rsidRPr="00A46E44" w:rsidRDefault="00A46E44" w:rsidP="00A46E44"/>
    <w:sectPr w:rsidR="00A46E44" w:rsidRPr="00A46E44" w:rsidSect="00114218">
      <w:pgSz w:w="11907" w:h="16840"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48C6" w:rsidRPr="00085F0E" w:rsidRDefault="000448C6" w:rsidP="00D23C46">
      <w:r w:rsidRPr="00085F0E">
        <w:separator/>
      </w:r>
    </w:p>
    <w:p w:rsidR="000448C6" w:rsidRDefault="000448C6"/>
    <w:p w:rsidR="000448C6" w:rsidRDefault="000448C6"/>
    <w:p w:rsidR="000448C6" w:rsidRDefault="000448C6" w:rsidP="00382790"/>
  </w:endnote>
  <w:end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319" w:rsidRDefault="001E2319"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1E2319" w:rsidRDefault="001E2319" w:rsidP="008A74D9">
    <w:pPr>
      <w:pStyle w:val="af0"/>
      <w:ind w:right="360"/>
    </w:pPr>
  </w:p>
  <w:p w:rsidR="001E2319" w:rsidRDefault="001E231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563100"/>
      <w:docPartObj>
        <w:docPartGallery w:val="Page Numbers (Bottom of Page)"/>
        <w:docPartUnique/>
      </w:docPartObj>
    </w:sdtPr>
    <w:sdtEndPr>
      <w:rPr>
        <w:rFonts w:ascii="Arial Black" w:hAnsi="Arial Black"/>
      </w:rPr>
    </w:sdtEndPr>
    <w:sdtContent>
      <w:p w:rsidR="001E2319" w:rsidRDefault="001E2319" w:rsidP="00745DBF">
        <w:pPr>
          <w:pStyle w:val="affff3"/>
        </w:pPr>
        <w:r>
          <w:t xml:space="preserve">                                                                                29401.ОМ-ПСТ.009.000.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5242A8">
          <w:rPr>
            <w:rFonts w:ascii="Arial Black" w:hAnsi="Arial Black"/>
            <w:noProof/>
          </w:rPr>
          <w:t>27</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319" w:rsidRDefault="001E2319" w:rsidP="00A36264">
    <w:pPr>
      <w:pStyle w:val="af0"/>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48C6" w:rsidRPr="00085F0E" w:rsidRDefault="000448C6" w:rsidP="00D23C46">
      <w:r w:rsidRPr="00085F0E">
        <w:separator/>
      </w:r>
    </w:p>
    <w:p w:rsidR="000448C6" w:rsidRDefault="000448C6"/>
    <w:p w:rsidR="000448C6" w:rsidRDefault="000448C6"/>
    <w:p w:rsidR="000448C6" w:rsidRDefault="000448C6" w:rsidP="00382790"/>
  </w:footnote>
  <w:foot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319" w:rsidRPr="00A97AA7" w:rsidRDefault="001E2319" w:rsidP="00A97AA7">
    <w:pPr>
      <w:tabs>
        <w:tab w:val="center" w:pos="4677"/>
        <w:tab w:val="right" w:pos="9355"/>
      </w:tabs>
      <w:spacing w:before="0" w:after="0" w:line="276" w:lineRule="auto"/>
      <w:ind w:firstLine="0"/>
      <w:jc w:val="center"/>
      <w:rPr>
        <w:rFonts w:ascii="Arial Narrow" w:eastAsiaTheme="majorEastAsia" w:hAnsi="Arial Narrow"/>
        <w:b/>
        <w:sz w:val="16"/>
      </w:rPr>
    </w:pPr>
    <w:r w:rsidRPr="00A97AA7">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1E2319" w:rsidRPr="00A36264" w:rsidRDefault="001E2319" w:rsidP="00382790">
    <w:pPr>
      <w:pStyle w:val="affff1"/>
    </w:pPr>
    <w:r>
      <w:t xml:space="preserve">ГЛАВА 9. </w:t>
    </w:r>
    <w:r w:rsidRPr="002B1AB2">
      <w:t>Предложения по переводу открытых систем теплоснабжения (горячего водоснабжения) в закрытые системы горячего водоснабжения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2319" w:rsidRDefault="001E2319"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pt;height:9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18603F27"/>
    <w:multiLevelType w:val="hybridMultilevel"/>
    <w:tmpl w:val="E58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24D7543"/>
    <w:multiLevelType w:val="hybridMultilevel"/>
    <w:tmpl w:val="CF5691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15:restartNumberingAfterBreak="0">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553403A5"/>
    <w:multiLevelType w:val="hybridMultilevel"/>
    <w:tmpl w:val="F58813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59E615DA"/>
    <w:multiLevelType w:val="hybridMultilevel"/>
    <w:tmpl w:val="FB7C8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966318A"/>
    <w:multiLevelType w:val="hybridMultilevel"/>
    <w:tmpl w:val="58A89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699B3254"/>
    <w:multiLevelType w:val="multilevel"/>
    <w:tmpl w:val="8B50F064"/>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411"/>
        </w:tabs>
        <w:ind w:left="2411"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15:restartNumberingAfterBreak="0">
    <w:nsid w:val="77A558F0"/>
    <w:multiLevelType w:val="hybridMultilevel"/>
    <w:tmpl w:val="02E6AA00"/>
    <w:lvl w:ilvl="0" w:tplc="E96A382A">
      <w:start w:val="1"/>
      <w:numFmt w:val="decimal"/>
      <w:lvlText w:val="%1."/>
      <w:lvlJc w:val="left"/>
      <w:pPr>
        <w:ind w:left="927" w:hanging="360"/>
      </w:pPr>
      <w:rPr>
        <w:rFonts w:ascii="Arial" w:eastAsia="Microsoft YaHei" w:hAnsi="Arial" w:cs="Arial"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18"/>
  </w:num>
  <w:num w:numId="5">
    <w:abstractNumId w:val="10"/>
  </w:num>
  <w:num w:numId="6">
    <w:abstractNumId w:val="7"/>
  </w:num>
  <w:num w:numId="7">
    <w:abstractNumId w:val="1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11"/>
  </w:num>
  <w:num w:numId="25">
    <w:abstractNumId w:val="8"/>
  </w:num>
  <w:num w:numId="26">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1" w:dllVersion="512" w:checkStyle="1"/>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fill="f" fillcolor="white" strokecolor="red">
      <v:fill color="white" on="f"/>
      <v:stroke color="red"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629D7"/>
    <w:rsid w:val="000005E8"/>
    <w:rsid w:val="0000077C"/>
    <w:rsid w:val="00001398"/>
    <w:rsid w:val="00002B63"/>
    <w:rsid w:val="00002D62"/>
    <w:rsid w:val="00003051"/>
    <w:rsid w:val="000036E1"/>
    <w:rsid w:val="00003BD3"/>
    <w:rsid w:val="00004094"/>
    <w:rsid w:val="0000467E"/>
    <w:rsid w:val="00005641"/>
    <w:rsid w:val="00005C99"/>
    <w:rsid w:val="00006082"/>
    <w:rsid w:val="000061FA"/>
    <w:rsid w:val="00006B87"/>
    <w:rsid w:val="0000793A"/>
    <w:rsid w:val="0001003D"/>
    <w:rsid w:val="00011339"/>
    <w:rsid w:val="00011517"/>
    <w:rsid w:val="00011C0C"/>
    <w:rsid w:val="000120B9"/>
    <w:rsid w:val="000123D1"/>
    <w:rsid w:val="000128BB"/>
    <w:rsid w:val="00012B88"/>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DE9"/>
    <w:rsid w:val="00024023"/>
    <w:rsid w:val="0002469A"/>
    <w:rsid w:val="00024980"/>
    <w:rsid w:val="00024C88"/>
    <w:rsid w:val="000254D2"/>
    <w:rsid w:val="00025C7A"/>
    <w:rsid w:val="00025EBB"/>
    <w:rsid w:val="000263FC"/>
    <w:rsid w:val="00026932"/>
    <w:rsid w:val="00027115"/>
    <w:rsid w:val="00027C0E"/>
    <w:rsid w:val="000304ED"/>
    <w:rsid w:val="00031978"/>
    <w:rsid w:val="000319F8"/>
    <w:rsid w:val="00032282"/>
    <w:rsid w:val="00032A29"/>
    <w:rsid w:val="00033D87"/>
    <w:rsid w:val="00034369"/>
    <w:rsid w:val="00034382"/>
    <w:rsid w:val="00034D2A"/>
    <w:rsid w:val="00035241"/>
    <w:rsid w:val="0003669A"/>
    <w:rsid w:val="00036A38"/>
    <w:rsid w:val="00036C2F"/>
    <w:rsid w:val="00036F4C"/>
    <w:rsid w:val="00037325"/>
    <w:rsid w:val="00040862"/>
    <w:rsid w:val="00040CD2"/>
    <w:rsid w:val="00040F86"/>
    <w:rsid w:val="0004100C"/>
    <w:rsid w:val="00041552"/>
    <w:rsid w:val="00041816"/>
    <w:rsid w:val="0004185B"/>
    <w:rsid w:val="00041C65"/>
    <w:rsid w:val="00042D98"/>
    <w:rsid w:val="00042FE4"/>
    <w:rsid w:val="00043B24"/>
    <w:rsid w:val="00044405"/>
    <w:rsid w:val="000448C6"/>
    <w:rsid w:val="00044E89"/>
    <w:rsid w:val="00044F5C"/>
    <w:rsid w:val="00045BF1"/>
    <w:rsid w:val="00046003"/>
    <w:rsid w:val="00046244"/>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CF1"/>
    <w:rsid w:val="00071E0B"/>
    <w:rsid w:val="00071EA0"/>
    <w:rsid w:val="00071EC7"/>
    <w:rsid w:val="00072066"/>
    <w:rsid w:val="0007241E"/>
    <w:rsid w:val="000728B2"/>
    <w:rsid w:val="00072939"/>
    <w:rsid w:val="00072ABC"/>
    <w:rsid w:val="00073331"/>
    <w:rsid w:val="0007334A"/>
    <w:rsid w:val="000733A3"/>
    <w:rsid w:val="00074CAF"/>
    <w:rsid w:val="00074F4A"/>
    <w:rsid w:val="00076996"/>
    <w:rsid w:val="00076CDD"/>
    <w:rsid w:val="00077331"/>
    <w:rsid w:val="00080EBD"/>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466"/>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1E4E"/>
    <w:rsid w:val="000C24D8"/>
    <w:rsid w:val="000C2A7E"/>
    <w:rsid w:val="000C2ADD"/>
    <w:rsid w:val="000C2B50"/>
    <w:rsid w:val="000C3114"/>
    <w:rsid w:val="000C3FFA"/>
    <w:rsid w:val="000C42A2"/>
    <w:rsid w:val="000C43B1"/>
    <w:rsid w:val="000C4676"/>
    <w:rsid w:val="000C5527"/>
    <w:rsid w:val="000C55FB"/>
    <w:rsid w:val="000C59F9"/>
    <w:rsid w:val="000C59FB"/>
    <w:rsid w:val="000C5B9F"/>
    <w:rsid w:val="000C6F3B"/>
    <w:rsid w:val="000C70D8"/>
    <w:rsid w:val="000C7115"/>
    <w:rsid w:val="000C730B"/>
    <w:rsid w:val="000C777E"/>
    <w:rsid w:val="000C77A6"/>
    <w:rsid w:val="000D0458"/>
    <w:rsid w:val="000D0902"/>
    <w:rsid w:val="000D0E26"/>
    <w:rsid w:val="000D16F9"/>
    <w:rsid w:val="000D1CC3"/>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634"/>
    <w:rsid w:val="000E2753"/>
    <w:rsid w:val="000E27C5"/>
    <w:rsid w:val="000E27D4"/>
    <w:rsid w:val="000E2841"/>
    <w:rsid w:val="000E2EEF"/>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3502"/>
    <w:rsid w:val="000F3CFA"/>
    <w:rsid w:val="000F4351"/>
    <w:rsid w:val="000F4621"/>
    <w:rsid w:val="000F4CE5"/>
    <w:rsid w:val="000F4EA2"/>
    <w:rsid w:val="000F5739"/>
    <w:rsid w:val="000F5A5E"/>
    <w:rsid w:val="000F65E3"/>
    <w:rsid w:val="000F6A24"/>
    <w:rsid w:val="000F6EAA"/>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5EF5"/>
    <w:rsid w:val="0010627F"/>
    <w:rsid w:val="00107069"/>
    <w:rsid w:val="001077A6"/>
    <w:rsid w:val="0010784F"/>
    <w:rsid w:val="00107BBD"/>
    <w:rsid w:val="00107C38"/>
    <w:rsid w:val="00107E52"/>
    <w:rsid w:val="001100C1"/>
    <w:rsid w:val="001118C3"/>
    <w:rsid w:val="0011194C"/>
    <w:rsid w:val="001123B6"/>
    <w:rsid w:val="0011254C"/>
    <w:rsid w:val="001129D3"/>
    <w:rsid w:val="00113628"/>
    <w:rsid w:val="00114218"/>
    <w:rsid w:val="0011571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D73"/>
    <w:rsid w:val="00124F28"/>
    <w:rsid w:val="0012619B"/>
    <w:rsid w:val="00127B45"/>
    <w:rsid w:val="00130BE8"/>
    <w:rsid w:val="001316CE"/>
    <w:rsid w:val="00131F06"/>
    <w:rsid w:val="00132934"/>
    <w:rsid w:val="001331F0"/>
    <w:rsid w:val="00133209"/>
    <w:rsid w:val="001336CF"/>
    <w:rsid w:val="001340B3"/>
    <w:rsid w:val="001351B8"/>
    <w:rsid w:val="0013682B"/>
    <w:rsid w:val="00136966"/>
    <w:rsid w:val="00136E51"/>
    <w:rsid w:val="0013745E"/>
    <w:rsid w:val="00142E96"/>
    <w:rsid w:val="0014337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36D6"/>
    <w:rsid w:val="001544ED"/>
    <w:rsid w:val="0015469D"/>
    <w:rsid w:val="0015487D"/>
    <w:rsid w:val="00154B6C"/>
    <w:rsid w:val="00155202"/>
    <w:rsid w:val="001555BF"/>
    <w:rsid w:val="001559E6"/>
    <w:rsid w:val="00155A15"/>
    <w:rsid w:val="00156277"/>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647"/>
    <w:rsid w:val="001818E9"/>
    <w:rsid w:val="0018243F"/>
    <w:rsid w:val="0018245A"/>
    <w:rsid w:val="001825AC"/>
    <w:rsid w:val="00183899"/>
    <w:rsid w:val="00183B5B"/>
    <w:rsid w:val="001846A0"/>
    <w:rsid w:val="0018515D"/>
    <w:rsid w:val="00185D72"/>
    <w:rsid w:val="001860C3"/>
    <w:rsid w:val="001875AE"/>
    <w:rsid w:val="00187A0C"/>
    <w:rsid w:val="0019144C"/>
    <w:rsid w:val="00191E4D"/>
    <w:rsid w:val="00192E5C"/>
    <w:rsid w:val="00193A8B"/>
    <w:rsid w:val="00193FA5"/>
    <w:rsid w:val="0019429B"/>
    <w:rsid w:val="00195D35"/>
    <w:rsid w:val="00196682"/>
    <w:rsid w:val="00196C88"/>
    <w:rsid w:val="00196DBE"/>
    <w:rsid w:val="001A0B5C"/>
    <w:rsid w:val="001A1AAF"/>
    <w:rsid w:val="001A358F"/>
    <w:rsid w:val="001A363B"/>
    <w:rsid w:val="001A3BD5"/>
    <w:rsid w:val="001A4649"/>
    <w:rsid w:val="001A46E0"/>
    <w:rsid w:val="001A4768"/>
    <w:rsid w:val="001A49FF"/>
    <w:rsid w:val="001A4A04"/>
    <w:rsid w:val="001A542D"/>
    <w:rsid w:val="001A56D0"/>
    <w:rsid w:val="001A5B0D"/>
    <w:rsid w:val="001A5BC7"/>
    <w:rsid w:val="001A5D67"/>
    <w:rsid w:val="001A5F52"/>
    <w:rsid w:val="001A6F21"/>
    <w:rsid w:val="001B14E3"/>
    <w:rsid w:val="001B23B7"/>
    <w:rsid w:val="001B260C"/>
    <w:rsid w:val="001B262B"/>
    <w:rsid w:val="001B2739"/>
    <w:rsid w:val="001B304C"/>
    <w:rsid w:val="001B3531"/>
    <w:rsid w:val="001B4A68"/>
    <w:rsid w:val="001B56C5"/>
    <w:rsid w:val="001B58B5"/>
    <w:rsid w:val="001B5979"/>
    <w:rsid w:val="001B5B72"/>
    <w:rsid w:val="001B5D05"/>
    <w:rsid w:val="001B6562"/>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94E"/>
    <w:rsid w:val="001D7C86"/>
    <w:rsid w:val="001E0B55"/>
    <w:rsid w:val="001E173B"/>
    <w:rsid w:val="001E2319"/>
    <w:rsid w:val="001E23F6"/>
    <w:rsid w:val="001E36D0"/>
    <w:rsid w:val="001E4F06"/>
    <w:rsid w:val="001E5ACA"/>
    <w:rsid w:val="001E67D7"/>
    <w:rsid w:val="001E6C7A"/>
    <w:rsid w:val="001E6CF8"/>
    <w:rsid w:val="001F05AF"/>
    <w:rsid w:val="001F0B78"/>
    <w:rsid w:val="001F1D0F"/>
    <w:rsid w:val="001F2C69"/>
    <w:rsid w:val="001F2C8C"/>
    <w:rsid w:val="001F31B4"/>
    <w:rsid w:val="001F4D58"/>
    <w:rsid w:val="001F5326"/>
    <w:rsid w:val="001F5399"/>
    <w:rsid w:val="001F5CE8"/>
    <w:rsid w:val="001F707E"/>
    <w:rsid w:val="002001C2"/>
    <w:rsid w:val="00200667"/>
    <w:rsid w:val="00200AC5"/>
    <w:rsid w:val="00201245"/>
    <w:rsid w:val="00201A79"/>
    <w:rsid w:val="00201B21"/>
    <w:rsid w:val="002025F7"/>
    <w:rsid w:val="002029C9"/>
    <w:rsid w:val="00202C30"/>
    <w:rsid w:val="00203588"/>
    <w:rsid w:val="002039CB"/>
    <w:rsid w:val="002039ED"/>
    <w:rsid w:val="00204176"/>
    <w:rsid w:val="002058C3"/>
    <w:rsid w:val="0020640F"/>
    <w:rsid w:val="00206FDB"/>
    <w:rsid w:val="00207147"/>
    <w:rsid w:val="00207A10"/>
    <w:rsid w:val="00212465"/>
    <w:rsid w:val="00212CD4"/>
    <w:rsid w:val="00212FC1"/>
    <w:rsid w:val="002130BF"/>
    <w:rsid w:val="002138FD"/>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D26"/>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57D"/>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D14"/>
    <w:rsid w:val="00252E78"/>
    <w:rsid w:val="002531BC"/>
    <w:rsid w:val="00253ED4"/>
    <w:rsid w:val="0025408D"/>
    <w:rsid w:val="002549C2"/>
    <w:rsid w:val="002553A0"/>
    <w:rsid w:val="00257235"/>
    <w:rsid w:val="00257379"/>
    <w:rsid w:val="002579D9"/>
    <w:rsid w:val="00260CC2"/>
    <w:rsid w:val="002611E9"/>
    <w:rsid w:val="00261F6A"/>
    <w:rsid w:val="0026210E"/>
    <w:rsid w:val="0026274A"/>
    <w:rsid w:val="00262801"/>
    <w:rsid w:val="00263427"/>
    <w:rsid w:val="0026353F"/>
    <w:rsid w:val="00264357"/>
    <w:rsid w:val="00264B50"/>
    <w:rsid w:val="002657CE"/>
    <w:rsid w:val="00265B23"/>
    <w:rsid w:val="00266518"/>
    <w:rsid w:val="00266966"/>
    <w:rsid w:val="00266DB5"/>
    <w:rsid w:val="00267059"/>
    <w:rsid w:val="00267F8E"/>
    <w:rsid w:val="00271C7B"/>
    <w:rsid w:val="00272EA3"/>
    <w:rsid w:val="002735F4"/>
    <w:rsid w:val="00273A93"/>
    <w:rsid w:val="00273BD1"/>
    <w:rsid w:val="00273EFC"/>
    <w:rsid w:val="0027457C"/>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8AD"/>
    <w:rsid w:val="00286FAD"/>
    <w:rsid w:val="00287838"/>
    <w:rsid w:val="00287EA1"/>
    <w:rsid w:val="00287F17"/>
    <w:rsid w:val="00290158"/>
    <w:rsid w:val="002903AF"/>
    <w:rsid w:val="00290842"/>
    <w:rsid w:val="00291F6F"/>
    <w:rsid w:val="00292B2F"/>
    <w:rsid w:val="00292C74"/>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5E6A"/>
    <w:rsid w:val="002A6C51"/>
    <w:rsid w:val="002A6EB5"/>
    <w:rsid w:val="002A7753"/>
    <w:rsid w:val="002A7856"/>
    <w:rsid w:val="002A7AF8"/>
    <w:rsid w:val="002A7CF2"/>
    <w:rsid w:val="002B0E98"/>
    <w:rsid w:val="002B1442"/>
    <w:rsid w:val="002B1AB2"/>
    <w:rsid w:val="002B250A"/>
    <w:rsid w:val="002B2844"/>
    <w:rsid w:val="002B315C"/>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D14"/>
    <w:rsid w:val="002C6918"/>
    <w:rsid w:val="002D0940"/>
    <w:rsid w:val="002D1DF0"/>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13A2"/>
    <w:rsid w:val="002F2E06"/>
    <w:rsid w:val="002F42A0"/>
    <w:rsid w:val="002F4D7E"/>
    <w:rsid w:val="002F5172"/>
    <w:rsid w:val="002F5996"/>
    <w:rsid w:val="002F61D2"/>
    <w:rsid w:val="002F68A2"/>
    <w:rsid w:val="002F6FEC"/>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3D2F"/>
    <w:rsid w:val="00314658"/>
    <w:rsid w:val="003155A9"/>
    <w:rsid w:val="003169A7"/>
    <w:rsid w:val="00317064"/>
    <w:rsid w:val="0031717F"/>
    <w:rsid w:val="0031741F"/>
    <w:rsid w:val="0031748C"/>
    <w:rsid w:val="0031786F"/>
    <w:rsid w:val="003201DE"/>
    <w:rsid w:val="003201F1"/>
    <w:rsid w:val="00320401"/>
    <w:rsid w:val="0032066A"/>
    <w:rsid w:val="00320B9E"/>
    <w:rsid w:val="0032172B"/>
    <w:rsid w:val="00322453"/>
    <w:rsid w:val="00322A16"/>
    <w:rsid w:val="00322C7E"/>
    <w:rsid w:val="003231CF"/>
    <w:rsid w:val="00323CFB"/>
    <w:rsid w:val="00324346"/>
    <w:rsid w:val="00324ABC"/>
    <w:rsid w:val="00324C20"/>
    <w:rsid w:val="003255A3"/>
    <w:rsid w:val="003273F0"/>
    <w:rsid w:val="003300E3"/>
    <w:rsid w:val="003304A6"/>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177"/>
    <w:rsid w:val="003367DA"/>
    <w:rsid w:val="003378E3"/>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664A8"/>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0CE6"/>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1E1"/>
    <w:rsid w:val="003A12F4"/>
    <w:rsid w:val="003A22CB"/>
    <w:rsid w:val="003A2E54"/>
    <w:rsid w:val="003A341A"/>
    <w:rsid w:val="003A4314"/>
    <w:rsid w:val="003A4F83"/>
    <w:rsid w:val="003A5628"/>
    <w:rsid w:val="003A5E1A"/>
    <w:rsid w:val="003A6B5A"/>
    <w:rsid w:val="003A70D7"/>
    <w:rsid w:val="003A7B56"/>
    <w:rsid w:val="003A7FF2"/>
    <w:rsid w:val="003B049C"/>
    <w:rsid w:val="003B0B26"/>
    <w:rsid w:val="003B1830"/>
    <w:rsid w:val="003B1913"/>
    <w:rsid w:val="003B21C7"/>
    <w:rsid w:val="003B3555"/>
    <w:rsid w:val="003B3BC0"/>
    <w:rsid w:val="003B4AE5"/>
    <w:rsid w:val="003B61B5"/>
    <w:rsid w:val="003B64A1"/>
    <w:rsid w:val="003B6CDB"/>
    <w:rsid w:val="003B7B61"/>
    <w:rsid w:val="003B7F10"/>
    <w:rsid w:val="003C03CD"/>
    <w:rsid w:val="003C0B75"/>
    <w:rsid w:val="003C0F00"/>
    <w:rsid w:val="003C1275"/>
    <w:rsid w:val="003C1B36"/>
    <w:rsid w:val="003C1DB3"/>
    <w:rsid w:val="003C262D"/>
    <w:rsid w:val="003C2690"/>
    <w:rsid w:val="003C2FEC"/>
    <w:rsid w:val="003C381B"/>
    <w:rsid w:val="003C3CDD"/>
    <w:rsid w:val="003C4EB3"/>
    <w:rsid w:val="003C53E9"/>
    <w:rsid w:val="003C5FEC"/>
    <w:rsid w:val="003C6B8A"/>
    <w:rsid w:val="003C708F"/>
    <w:rsid w:val="003C757C"/>
    <w:rsid w:val="003C7623"/>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735"/>
    <w:rsid w:val="003E5800"/>
    <w:rsid w:val="003E580E"/>
    <w:rsid w:val="003E5F59"/>
    <w:rsid w:val="003E6058"/>
    <w:rsid w:val="003E6E8F"/>
    <w:rsid w:val="003F0354"/>
    <w:rsid w:val="003F10E4"/>
    <w:rsid w:val="003F1D10"/>
    <w:rsid w:val="003F1D52"/>
    <w:rsid w:val="003F225E"/>
    <w:rsid w:val="003F247B"/>
    <w:rsid w:val="003F2719"/>
    <w:rsid w:val="003F2B78"/>
    <w:rsid w:val="003F2BC7"/>
    <w:rsid w:val="003F2DFD"/>
    <w:rsid w:val="003F365C"/>
    <w:rsid w:val="003F39B7"/>
    <w:rsid w:val="003F4231"/>
    <w:rsid w:val="003F6C64"/>
    <w:rsid w:val="003F748C"/>
    <w:rsid w:val="003F7D93"/>
    <w:rsid w:val="003F7ECD"/>
    <w:rsid w:val="0040052E"/>
    <w:rsid w:val="00401C26"/>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1D1"/>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99B"/>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2E04"/>
    <w:rsid w:val="004630F2"/>
    <w:rsid w:val="00464D02"/>
    <w:rsid w:val="0046532B"/>
    <w:rsid w:val="004658F4"/>
    <w:rsid w:val="00465C64"/>
    <w:rsid w:val="00466B92"/>
    <w:rsid w:val="004670F7"/>
    <w:rsid w:val="004671F6"/>
    <w:rsid w:val="0046760E"/>
    <w:rsid w:val="00467CD7"/>
    <w:rsid w:val="0047007F"/>
    <w:rsid w:val="00470116"/>
    <w:rsid w:val="004705C1"/>
    <w:rsid w:val="0047086D"/>
    <w:rsid w:val="004708FF"/>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105"/>
    <w:rsid w:val="00483517"/>
    <w:rsid w:val="00483C67"/>
    <w:rsid w:val="00483DF2"/>
    <w:rsid w:val="00484A97"/>
    <w:rsid w:val="00484BE4"/>
    <w:rsid w:val="0048551A"/>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49B4"/>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59B6"/>
    <w:rsid w:val="004B65D0"/>
    <w:rsid w:val="004B6920"/>
    <w:rsid w:val="004B6B06"/>
    <w:rsid w:val="004B7C5F"/>
    <w:rsid w:val="004B7C97"/>
    <w:rsid w:val="004C1142"/>
    <w:rsid w:val="004C12DB"/>
    <w:rsid w:val="004C1C8F"/>
    <w:rsid w:val="004C2046"/>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991"/>
    <w:rsid w:val="004C6AC5"/>
    <w:rsid w:val="004C70F4"/>
    <w:rsid w:val="004C7510"/>
    <w:rsid w:val="004C7E05"/>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454"/>
    <w:rsid w:val="004F0C16"/>
    <w:rsid w:val="004F0C5F"/>
    <w:rsid w:val="004F0F64"/>
    <w:rsid w:val="004F1C8C"/>
    <w:rsid w:val="004F2648"/>
    <w:rsid w:val="004F2B2C"/>
    <w:rsid w:val="004F2BCC"/>
    <w:rsid w:val="004F306B"/>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6E7D"/>
    <w:rsid w:val="00507E70"/>
    <w:rsid w:val="00507F0E"/>
    <w:rsid w:val="00511FDF"/>
    <w:rsid w:val="00512344"/>
    <w:rsid w:val="00512A7C"/>
    <w:rsid w:val="00512E77"/>
    <w:rsid w:val="005133E5"/>
    <w:rsid w:val="0051427E"/>
    <w:rsid w:val="00514D4C"/>
    <w:rsid w:val="00514EA1"/>
    <w:rsid w:val="0051525B"/>
    <w:rsid w:val="005162C8"/>
    <w:rsid w:val="00516325"/>
    <w:rsid w:val="005172E4"/>
    <w:rsid w:val="00517A9E"/>
    <w:rsid w:val="00517B51"/>
    <w:rsid w:val="00517C98"/>
    <w:rsid w:val="00517CB8"/>
    <w:rsid w:val="00517CE1"/>
    <w:rsid w:val="00517E21"/>
    <w:rsid w:val="005203F5"/>
    <w:rsid w:val="005217A6"/>
    <w:rsid w:val="005220F2"/>
    <w:rsid w:val="00522A4E"/>
    <w:rsid w:val="005238A9"/>
    <w:rsid w:val="00523B7C"/>
    <w:rsid w:val="00523BC5"/>
    <w:rsid w:val="00523C1D"/>
    <w:rsid w:val="00523D72"/>
    <w:rsid w:val="005242A8"/>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68D"/>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A"/>
    <w:rsid w:val="00550846"/>
    <w:rsid w:val="00550B0F"/>
    <w:rsid w:val="00550FAA"/>
    <w:rsid w:val="00551079"/>
    <w:rsid w:val="005512AE"/>
    <w:rsid w:val="0055185E"/>
    <w:rsid w:val="00551869"/>
    <w:rsid w:val="00552D08"/>
    <w:rsid w:val="0055324B"/>
    <w:rsid w:val="00553364"/>
    <w:rsid w:val="00553DBD"/>
    <w:rsid w:val="00554037"/>
    <w:rsid w:val="005571A0"/>
    <w:rsid w:val="005575DD"/>
    <w:rsid w:val="00557DE1"/>
    <w:rsid w:val="00560696"/>
    <w:rsid w:val="00560E9B"/>
    <w:rsid w:val="00560FCE"/>
    <w:rsid w:val="00561045"/>
    <w:rsid w:val="00561266"/>
    <w:rsid w:val="005612BF"/>
    <w:rsid w:val="005626A3"/>
    <w:rsid w:val="00562B9D"/>
    <w:rsid w:val="00563533"/>
    <w:rsid w:val="0056394C"/>
    <w:rsid w:val="00563A20"/>
    <w:rsid w:val="00563C1A"/>
    <w:rsid w:val="00564058"/>
    <w:rsid w:val="0056439B"/>
    <w:rsid w:val="00564512"/>
    <w:rsid w:val="0056454E"/>
    <w:rsid w:val="00564FBF"/>
    <w:rsid w:val="00565359"/>
    <w:rsid w:val="005656F9"/>
    <w:rsid w:val="00566CF8"/>
    <w:rsid w:val="00567332"/>
    <w:rsid w:val="00567390"/>
    <w:rsid w:val="0057035A"/>
    <w:rsid w:val="00570E85"/>
    <w:rsid w:val="0057213D"/>
    <w:rsid w:val="00572243"/>
    <w:rsid w:val="0057246B"/>
    <w:rsid w:val="0057359E"/>
    <w:rsid w:val="00573A65"/>
    <w:rsid w:val="00573AF6"/>
    <w:rsid w:val="00573AFD"/>
    <w:rsid w:val="00573B8C"/>
    <w:rsid w:val="00573FE3"/>
    <w:rsid w:val="005744E4"/>
    <w:rsid w:val="00574592"/>
    <w:rsid w:val="005758A4"/>
    <w:rsid w:val="0057597E"/>
    <w:rsid w:val="00575FC1"/>
    <w:rsid w:val="005769C4"/>
    <w:rsid w:val="00576E9F"/>
    <w:rsid w:val="005770E2"/>
    <w:rsid w:val="005770E6"/>
    <w:rsid w:val="0057779B"/>
    <w:rsid w:val="00577A5A"/>
    <w:rsid w:val="0058051E"/>
    <w:rsid w:val="005818B4"/>
    <w:rsid w:val="00581C22"/>
    <w:rsid w:val="0058221D"/>
    <w:rsid w:val="005827F9"/>
    <w:rsid w:val="00582886"/>
    <w:rsid w:val="005837BC"/>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54A"/>
    <w:rsid w:val="005B434C"/>
    <w:rsid w:val="005B59AA"/>
    <w:rsid w:val="005B5B66"/>
    <w:rsid w:val="005B604D"/>
    <w:rsid w:val="005B6133"/>
    <w:rsid w:val="005B6140"/>
    <w:rsid w:val="005B7EBC"/>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DCA"/>
    <w:rsid w:val="005D4BEA"/>
    <w:rsid w:val="005D4F81"/>
    <w:rsid w:val="005D5459"/>
    <w:rsid w:val="005D592B"/>
    <w:rsid w:val="005D5BC8"/>
    <w:rsid w:val="005D5F4A"/>
    <w:rsid w:val="005D6895"/>
    <w:rsid w:val="005D77D4"/>
    <w:rsid w:val="005D7D19"/>
    <w:rsid w:val="005E0562"/>
    <w:rsid w:val="005E076C"/>
    <w:rsid w:val="005E118E"/>
    <w:rsid w:val="005E11F1"/>
    <w:rsid w:val="005E1B00"/>
    <w:rsid w:val="005E2E84"/>
    <w:rsid w:val="005E33FE"/>
    <w:rsid w:val="005E34A6"/>
    <w:rsid w:val="005E3726"/>
    <w:rsid w:val="005E3868"/>
    <w:rsid w:val="005E3EDF"/>
    <w:rsid w:val="005E400E"/>
    <w:rsid w:val="005E44E6"/>
    <w:rsid w:val="005E48B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88A"/>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5C72"/>
    <w:rsid w:val="00626568"/>
    <w:rsid w:val="006274EE"/>
    <w:rsid w:val="0063093A"/>
    <w:rsid w:val="00630D75"/>
    <w:rsid w:val="00630E27"/>
    <w:rsid w:val="00631A62"/>
    <w:rsid w:val="00633298"/>
    <w:rsid w:val="0063464F"/>
    <w:rsid w:val="00634F14"/>
    <w:rsid w:val="00634F9F"/>
    <w:rsid w:val="006350CE"/>
    <w:rsid w:val="00635A08"/>
    <w:rsid w:val="00635BF5"/>
    <w:rsid w:val="00635EC0"/>
    <w:rsid w:val="006363F7"/>
    <w:rsid w:val="00637A79"/>
    <w:rsid w:val="00637E88"/>
    <w:rsid w:val="00640466"/>
    <w:rsid w:val="00640EDB"/>
    <w:rsid w:val="00641EA5"/>
    <w:rsid w:val="006421DF"/>
    <w:rsid w:val="00642849"/>
    <w:rsid w:val="00642D1B"/>
    <w:rsid w:val="00642F1F"/>
    <w:rsid w:val="006433F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175"/>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0EA"/>
    <w:rsid w:val="006642B5"/>
    <w:rsid w:val="006642D2"/>
    <w:rsid w:val="0066456D"/>
    <w:rsid w:val="00664A18"/>
    <w:rsid w:val="00664B8E"/>
    <w:rsid w:val="00664F9B"/>
    <w:rsid w:val="0066541B"/>
    <w:rsid w:val="00666258"/>
    <w:rsid w:val="00666F01"/>
    <w:rsid w:val="006671D4"/>
    <w:rsid w:val="006674B3"/>
    <w:rsid w:val="00667BE3"/>
    <w:rsid w:val="00670D2F"/>
    <w:rsid w:val="00670D53"/>
    <w:rsid w:val="00671B65"/>
    <w:rsid w:val="00672DD1"/>
    <w:rsid w:val="00672E6D"/>
    <w:rsid w:val="00672F03"/>
    <w:rsid w:val="00673632"/>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1EFF"/>
    <w:rsid w:val="006821B2"/>
    <w:rsid w:val="006823D9"/>
    <w:rsid w:val="0068283C"/>
    <w:rsid w:val="0068290C"/>
    <w:rsid w:val="00682AE8"/>
    <w:rsid w:val="00682FCB"/>
    <w:rsid w:val="006837BD"/>
    <w:rsid w:val="006840B6"/>
    <w:rsid w:val="006840EA"/>
    <w:rsid w:val="006848B7"/>
    <w:rsid w:val="006851B1"/>
    <w:rsid w:val="00685F6C"/>
    <w:rsid w:val="00686112"/>
    <w:rsid w:val="006862C5"/>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5DFC"/>
    <w:rsid w:val="00696684"/>
    <w:rsid w:val="00696AED"/>
    <w:rsid w:val="0069729B"/>
    <w:rsid w:val="006A0DB2"/>
    <w:rsid w:val="006A147E"/>
    <w:rsid w:val="006A17E1"/>
    <w:rsid w:val="006A1B5A"/>
    <w:rsid w:val="006A1B8F"/>
    <w:rsid w:val="006A1D8B"/>
    <w:rsid w:val="006A2501"/>
    <w:rsid w:val="006A27FD"/>
    <w:rsid w:val="006A289A"/>
    <w:rsid w:val="006A2DF1"/>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7A3"/>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69B7"/>
    <w:rsid w:val="006E14D4"/>
    <w:rsid w:val="006E2038"/>
    <w:rsid w:val="006E20D7"/>
    <w:rsid w:val="006E22F2"/>
    <w:rsid w:val="006E24CA"/>
    <w:rsid w:val="006E2BAA"/>
    <w:rsid w:val="006E2CC3"/>
    <w:rsid w:val="006E3811"/>
    <w:rsid w:val="006E58C9"/>
    <w:rsid w:val="006E6701"/>
    <w:rsid w:val="006E6B83"/>
    <w:rsid w:val="006E6D66"/>
    <w:rsid w:val="006E729F"/>
    <w:rsid w:val="006E7B41"/>
    <w:rsid w:val="006E7C82"/>
    <w:rsid w:val="006F004C"/>
    <w:rsid w:val="006F0765"/>
    <w:rsid w:val="006F0B00"/>
    <w:rsid w:val="006F1E96"/>
    <w:rsid w:val="006F2092"/>
    <w:rsid w:val="006F21DC"/>
    <w:rsid w:val="006F2328"/>
    <w:rsid w:val="006F237F"/>
    <w:rsid w:val="006F253C"/>
    <w:rsid w:val="006F3BBC"/>
    <w:rsid w:val="006F3E0E"/>
    <w:rsid w:val="006F53B5"/>
    <w:rsid w:val="006F57AD"/>
    <w:rsid w:val="006F6617"/>
    <w:rsid w:val="00700F9F"/>
    <w:rsid w:val="0070121F"/>
    <w:rsid w:val="00701475"/>
    <w:rsid w:val="00701794"/>
    <w:rsid w:val="007020F8"/>
    <w:rsid w:val="007043E4"/>
    <w:rsid w:val="00704AD3"/>
    <w:rsid w:val="00705431"/>
    <w:rsid w:val="007059D3"/>
    <w:rsid w:val="0070603E"/>
    <w:rsid w:val="00706079"/>
    <w:rsid w:val="007066ED"/>
    <w:rsid w:val="00706E82"/>
    <w:rsid w:val="007071D1"/>
    <w:rsid w:val="0070779A"/>
    <w:rsid w:val="00710035"/>
    <w:rsid w:val="00710564"/>
    <w:rsid w:val="007105A3"/>
    <w:rsid w:val="007108CC"/>
    <w:rsid w:val="00711CD3"/>
    <w:rsid w:val="00711DE3"/>
    <w:rsid w:val="007124FB"/>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A9C"/>
    <w:rsid w:val="00726B03"/>
    <w:rsid w:val="007279F1"/>
    <w:rsid w:val="00727C76"/>
    <w:rsid w:val="00731C13"/>
    <w:rsid w:val="00731EC0"/>
    <w:rsid w:val="0073230C"/>
    <w:rsid w:val="00732D0B"/>
    <w:rsid w:val="00733147"/>
    <w:rsid w:val="0073352A"/>
    <w:rsid w:val="00733E3B"/>
    <w:rsid w:val="00733ECA"/>
    <w:rsid w:val="00734805"/>
    <w:rsid w:val="0073537F"/>
    <w:rsid w:val="00735B7F"/>
    <w:rsid w:val="0073676A"/>
    <w:rsid w:val="00737032"/>
    <w:rsid w:val="00737AC9"/>
    <w:rsid w:val="00740514"/>
    <w:rsid w:val="00740FC9"/>
    <w:rsid w:val="00741505"/>
    <w:rsid w:val="00741FA3"/>
    <w:rsid w:val="007420BB"/>
    <w:rsid w:val="007426F7"/>
    <w:rsid w:val="00743617"/>
    <w:rsid w:val="00743741"/>
    <w:rsid w:val="007437CC"/>
    <w:rsid w:val="0074390B"/>
    <w:rsid w:val="00743B92"/>
    <w:rsid w:val="007448B9"/>
    <w:rsid w:val="00745156"/>
    <w:rsid w:val="00745875"/>
    <w:rsid w:val="0074589A"/>
    <w:rsid w:val="00745DBF"/>
    <w:rsid w:val="00746A0F"/>
    <w:rsid w:val="00747114"/>
    <w:rsid w:val="00747293"/>
    <w:rsid w:val="00747C54"/>
    <w:rsid w:val="007502FD"/>
    <w:rsid w:val="00750EA2"/>
    <w:rsid w:val="0075100A"/>
    <w:rsid w:val="007515DB"/>
    <w:rsid w:val="00752992"/>
    <w:rsid w:val="00752D46"/>
    <w:rsid w:val="00752F6B"/>
    <w:rsid w:val="00753D43"/>
    <w:rsid w:val="00754A67"/>
    <w:rsid w:val="0075504D"/>
    <w:rsid w:val="00755755"/>
    <w:rsid w:val="00755B41"/>
    <w:rsid w:val="00755B5E"/>
    <w:rsid w:val="00756517"/>
    <w:rsid w:val="00756A22"/>
    <w:rsid w:val="00756A89"/>
    <w:rsid w:val="00756D22"/>
    <w:rsid w:val="00756DDC"/>
    <w:rsid w:val="00757657"/>
    <w:rsid w:val="007622A9"/>
    <w:rsid w:val="007628B2"/>
    <w:rsid w:val="00762E27"/>
    <w:rsid w:val="00763B15"/>
    <w:rsid w:val="00764249"/>
    <w:rsid w:val="007649F7"/>
    <w:rsid w:val="00764DF8"/>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AFD"/>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1B6"/>
    <w:rsid w:val="00785389"/>
    <w:rsid w:val="00785840"/>
    <w:rsid w:val="007862C5"/>
    <w:rsid w:val="007873BA"/>
    <w:rsid w:val="007908E7"/>
    <w:rsid w:val="00790E8B"/>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1846"/>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1E4"/>
    <w:rsid w:val="007B5D60"/>
    <w:rsid w:val="007B619D"/>
    <w:rsid w:val="007B705D"/>
    <w:rsid w:val="007B731C"/>
    <w:rsid w:val="007C1006"/>
    <w:rsid w:val="007C1068"/>
    <w:rsid w:val="007C1E48"/>
    <w:rsid w:val="007C23B7"/>
    <w:rsid w:val="007C24DF"/>
    <w:rsid w:val="007C259C"/>
    <w:rsid w:val="007C29D7"/>
    <w:rsid w:val="007C2CF2"/>
    <w:rsid w:val="007C3D4A"/>
    <w:rsid w:val="007C474E"/>
    <w:rsid w:val="007C4997"/>
    <w:rsid w:val="007C4B85"/>
    <w:rsid w:val="007C4EF1"/>
    <w:rsid w:val="007C4F6A"/>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914"/>
    <w:rsid w:val="007D5ADC"/>
    <w:rsid w:val="007D5B7D"/>
    <w:rsid w:val="007D6A8C"/>
    <w:rsid w:val="007D7160"/>
    <w:rsid w:val="007D7A64"/>
    <w:rsid w:val="007D7B46"/>
    <w:rsid w:val="007E0249"/>
    <w:rsid w:val="007E0D6E"/>
    <w:rsid w:val="007E1069"/>
    <w:rsid w:val="007E23C2"/>
    <w:rsid w:val="007E2AA3"/>
    <w:rsid w:val="007E2C73"/>
    <w:rsid w:val="007E2EEF"/>
    <w:rsid w:val="007E31F9"/>
    <w:rsid w:val="007E34AD"/>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070B"/>
    <w:rsid w:val="00801124"/>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A0E"/>
    <w:rsid w:val="00817B57"/>
    <w:rsid w:val="00820636"/>
    <w:rsid w:val="0082346D"/>
    <w:rsid w:val="008241C9"/>
    <w:rsid w:val="008244C9"/>
    <w:rsid w:val="008256F6"/>
    <w:rsid w:val="00825CB1"/>
    <w:rsid w:val="00825D48"/>
    <w:rsid w:val="00825F91"/>
    <w:rsid w:val="00826E1D"/>
    <w:rsid w:val="00826E47"/>
    <w:rsid w:val="008270AE"/>
    <w:rsid w:val="008276C7"/>
    <w:rsid w:val="00827A82"/>
    <w:rsid w:val="00830027"/>
    <w:rsid w:val="00830AAF"/>
    <w:rsid w:val="008314AD"/>
    <w:rsid w:val="00832627"/>
    <w:rsid w:val="00833AB7"/>
    <w:rsid w:val="00833EBE"/>
    <w:rsid w:val="0083406C"/>
    <w:rsid w:val="00834605"/>
    <w:rsid w:val="00835933"/>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5FEE"/>
    <w:rsid w:val="008461D8"/>
    <w:rsid w:val="00846213"/>
    <w:rsid w:val="008462DB"/>
    <w:rsid w:val="0084659B"/>
    <w:rsid w:val="0084709E"/>
    <w:rsid w:val="00847738"/>
    <w:rsid w:val="0084781D"/>
    <w:rsid w:val="00847E13"/>
    <w:rsid w:val="008504DD"/>
    <w:rsid w:val="008506D3"/>
    <w:rsid w:val="00851861"/>
    <w:rsid w:val="0085317F"/>
    <w:rsid w:val="00853182"/>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36AD"/>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0C1"/>
    <w:rsid w:val="0089459B"/>
    <w:rsid w:val="008947DB"/>
    <w:rsid w:val="00894F12"/>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A9A"/>
    <w:rsid w:val="008A3BF3"/>
    <w:rsid w:val="008A5794"/>
    <w:rsid w:val="008A5FC2"/>
    <w:rsid w:val="008A60F8"/>
    <w:rsid w:val="008A67E0"/>
    <w:rsid w:val="008A6958"/>
    <w:rsid w:val="008A6E38"/>
    <w:rsid w:val="008A73A2"/>
    <w:rsid w:val="008A749B"/>
    <w:rsid w:val="008A74D9"/>
    <w:rsid w:val="008A7E56"/>
    <w:rsid w:val="008B001E"/>
    <w:rsid w:val="008B0098"/>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704"/>
    <w:rsid w:val="008C19A0"/>
    <w:rsid w:val="008C1C70"/>
    <w:rsid w:val="008C22E0"/>
    <w:rsid w:val="008C2A64"/>
    <w:rsid w:val="008C2E4F"/>
    <w:rsid w:val="008C323F"/>
    <w:rsid w:val="008C3A1E"/>
    <w:rsid w:val="008C453C"/>
    <w:rsid w:val="008C4C1E"/>
    <w:rsid w:val="008C5345"/>
    <w:rsid w:val="008C7D3E"/>
    <w:rsid w:val="008D102C"/>
    <w:rsid w:val="008D1B8B"/>
    <w:rsid w:val="008D1CF6"/>
    <w:rsid w:val="008D1E79"/>
    <w:rsid w:val="008D2FB4"/>
    <w:rsid w:val="008D35E9"/>
    <w:rsid w:val="008D38CB"/>
    <w:rsid w:val="008D434A"/>
    <w:rsid w:val="008D54BE"/>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3352"/>
    <w:rsid w:val="009036E6"/>
    <w:rsid w:val="00904224"/>
    <w:rsid w:val="0090698B"/>
    <w:rsid w:val="00906A15"/>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3CFB"/>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2D5F"/>
    <w:rsid w:val="009350E6"/>
    <w:rsid w:val="0093535F"/>
    <w:rsid w:val="00935895"/>
    <w:rsid w:val="00935DBC"/>
    <w:rsid w:val="00935DCE"/>
    <w:rsid w:val="00937096"/>
    <w:rsid w:val="009379EF"/>
    <w:rsid w:val="00937AFD"/>
    <w:rsid w:val="009401BC"/>
    <w:rsid w:val="009409A7"/>
    <w:rsid w:val="00940B27"/>
    <w:rsid w:val="00940B83"/>
    <w:rsid w:val="00941708"/>
    <w:rsid w:val="00941851"/>
    <w:rsid w:val="00941F96"/>
    <w:rsid w:val="0094277B"/>
    <w:rsid w:val="009428EE"/>
    <w:rsid w:val="00942ED6"/>
    <w:rsid w:val="0094367C"/>
    <w:rsid w:val="00944863"/>
    <w:rsid w:val="00944C0B"/>
    <w:rsid w:val="00944E9B"/>
    <w:rsid w:val="00945E53"/>
    <w:rsid w:val="00946521"/>
    <w:rsid w:val="009466C3"/>
    <w:rsid w:val="00947CC5"/>
    <w:rsid w:val="00950011"/>
    <w:rsid w:val="00950D69"/>
    <w:rsid w:val="00951E3F"/>
    <w:rsid w:val="009536B2"/>
    <w:rsid w:val="00953C02"/>
    <w:rsid w:val="0095457C"/>
    <w:rsid w:val="00955831"/>
    <w:rsid w:val="009567E9"/>
    <w:rsid w:val="00956C1D"/>
    <w:rsid w:val="00957217"/>
    <w:rsid w:val="00957516"/>
    <w:rsid w:val="00957A33"/>
    <w:rsid w:val="00957C41"/>
    <w:rsid w:val="00960986"/>
    <w:rsid w:val="0096125B"/>
    <w:rsid w:val="00961526"/>
    <w:rsid w:val="009619A2"/>
    <w:rsid w:val="00964EB1"/>
    <w:rsid w:val="00965FD0"/>
    <w:rsid w:val="00966B44"/>
    <w:rsid w:val="00967273"/>
    <w:rsid w:val="009672A1"/>
    <w:rsid w:val="00970065"/>
    <w:rsid w:val="00971650"/>
    <w:rsid w:val="009723FE"/>
    <w:rsid w:val="0097247E"/>
    <w:rsid w:val="0097364F"/>
    <w:rsid w:val="009747B8"/>
    <w:rsid w:val="009748DD"/>
    <w:rsid w:val="00974B67"/>
    <w:rsid w:val="0097520C"/>
    <w:rsid w:val="0097580D"/>
    <w:rsid w:val="00975DCB"/>
    <w:rsid w:val="0097691E"/>
    <w:rsid w:val="00976B4B"/>
    <w:rsid w:val="00976C19"/>
    <w:rsid w:val="00977D24"/>
    <w:rsid w:val="009809FA"/>
    <w:rsid w:val="00980FEB"/>
    <w:rsid w:val="009813E6"/>
    <w:rsid w:val="00982D94"/>
    <w:rsid w:val="009830A8"/>
    <w:rsid w:val="0098359B"/>
    <w:rsid w:val="00983644"/>
    <w:rsid w:val="00983E4E"/>
    <w:rsid w:val="009841AE"/>
    <w:rsid w:val="009842AE"/>
    <w:rsid w:val="009842C1"/>
    <w:rsid w:val="00985053"/>
    <w:rsid w:val="00985109"/>
    <w:rsid w:val="00985273"/>
    <w:rsid w:val="00985A86"/>
    <w:rsid w:val="00990F08"/>
    <w:rsid w:val="0099102B"/>
    <w:rsid w:val="0099116F"/>
    <w:rsid w:val="009911B0"/>
    <w:rsid w:val="0099207F"/>
    <w:rsid w:val="00992D03"/>
    <w:rsid w:val="00992E48"/>
    <w:rsid w:val="00993468"/>
    <w:rsid w:val="009937F6"/>
    <w:rsid w:val="0099442E"/>
    <w:rsid w:val="00995011"/>
    <w:rsid w:val="009954E2"/>
    <w:rsid w:val="0099553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0C07"/>
    <w:rsid w:val="009C1FE6"/>
    <w:rsid w:val="009C20FD"/>
    <w:rsid w:val="009C28CB"/>
    <w:rsid w:val="009C2EDE"/>
    <w:rsid w:val="009C432C"/>
    <w:rsid w:val="009C450D"/>
    <w:rsid w:val="009C5710"/>
    <w:rsid w:val="009C5F33"/>
    <w:rsid w:val="009C652E"/>
    <w:rsid w:val="009C6ADF"/>
    <w:rsid w:val="009C7058"/>
    <w:rsid w:val="009C7CAD"/>
    <w:rsid w:val="009C7DE6"/>
    <w:rsid w:val="009D03CC"/>
    <w:rsid w:val="009D0779"/>
    <w:rsid w:val="009D0C2F"/>
    <w:rsid w:val="009D101F"/>
    <w:rsid w:val="009D158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91"/>
    <w:rsid w:val="009E7FDC"/>
    <w:rsid w:val="009F011C"/>
    <w:rsid w:val="009F17E7"/>
    <w:rsid w:val="009F1A24"/>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3B4"/>
    <w:rsid w:val="00A01986"/>
    <w:rsid w:val="00A01D8D"/>
    <w:rsid w:val="00A0222E"/>
    <w:rsid w:val="00A0224A"/>
    <w:rsid w:val="00A02D69"/>
    <w:rsid w:val="00A032E8"/>
    <w:rsid w:val="00A04077"/>
    <w:rsid w:val="00A040C9"/>
    <w:rsid w:val="00A04BE5"/>
    <w:rsid w:val="00A05C56"/>
    <w:rsid w:val="00A070DE"/>
    <w:rsid w:val="00A07CFD"/>
    <w:rsid w:val="00A11053"/>
    <w:rsid w:val="00A11DF6"/>
    <w:rsid w:val="00A126CB"/>
    <w:rsid w:val="00A12FA6"/>
    <w:rsid w:val="00A133CC"/>
    <w:rsid w:val="00A142D2"/>
    <w:rsid w:val="00A1494A"/>
    <w:rsid w:val="00A15ABA"/>
    <w:rsid w:val="00A15E7C"/>
    <w:rsid w:val="00A16AD8"/>
    <w:rsid w:val="00A16B06"/>
    <w:rsid w:val="00A16E52"/>
    <w:rsid w:val="00A1755B"/>
    <w:rsid w:val="00A17993"/>
    <w:rsid w:val="00A2037B"/>
    <w:rsid w:val="00A20478"/>
    <w:rsid w:val="00A20AF4"/>
    <w:rsid w:val="00A213C4"/>
    <w:rsid w:val="00A213ED"/>
    <w:rsid w:val="00A21D88"/>
    <w:rsid w:val="00A22319"/>
    <w:rsid w:val="00A2243E"/>
    <w:rsid w:val="00A22B26"/>
    <w:rsid w:val="00A22CD7"/>
    <w:rsid w:val="00A22F11"/>
    <w:rsid w:val="00A23177"/>
    <w:rsid w:val="00A23BAB"/>
    <w:rsid w:val="00A24319"/>
    <w:rsid w:val="00A24695"/>
    <w:rsid w:val="00A247B4"/>
    <w:rsid w:val="00A2632C"/>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29E"/>
    <w:rsid w:val="00A43401"/>
    <w:rsid w:val="00A441F5"/>
    <w:rsid w:val="00A45013"/>
    <w:rsid w:val="00A45053"/>
    <w:rsid w:val="00A45697"/>
    <w:rsid w:val="00A45864"/>
    <w:rsid w:val="00A46020"/>
    <w:rsid w:val="00A4671C"/>
    <w:rsid w:val="00A46971"/>
    <w:rsid w:val="00A46B65"/>
    <w:rsid w:val="00A46E44"/>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6E2B"/>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AA7"/>
    <w:rsid w:val="00A97DB5"/>
    <w:rsid w:val="00AA066D"/>
    <w:rsid w:val="00AA11D6"/>
    <w:rsid w:val="00AA1BD3"/>
    <w:rsid w:val="00AA379C"/>
    <w:rsid w:val="00AA3C0F"/>
    <w:rsid w:val="00AA4142"/>
    <w:rsid w:val="00AA491F"/>
    <w:rsid w:val="00AA4949"/>
    <w:rsid w:val="00AA607D"/>
    <w:rsid w:val="00AA6C63"/>
    <w:rsid w:val="00AA7223"/>
    <w:rsid w:val="00AA7691"/>
    <w:rsid w:val="00AA7B91"/>
    <w:rsid w:val="00AB0BF2"/>
    <w:rsid w:val="00AB30B2"/>
    <w:rsid w:val="00AB3326"/>
    <w:rsid w:val="00AB337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C3D"/>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4FD7"/>
    <w:rsid w:val="00B15D9D"/>
    <w:rsid w:val="00B164CF"/>
    <w:rsid w:val="00B165D4"/>
    <w:rsid w:val="00B16DC6"/>
    <w:rsid w:val="00B20793"/>
    <w:rsid w:val="00B207DA"/>
    <w:rsid w:val="00B21038"/>
    <w:rsid w:val="00B214EE"/>
    <w:rsid w:val="00B21DF4"/>
    <w:rsid w:val="00B22200"/>
    <w:rsid w:val="00B2253E"/>
    <w:rsid w:val="00B2285A"/>
    <w:rsid w:val="00B22EF1"/>
    <w:rsid w:val="00B2335A"/>
    <w:rsid w:val="00B233E8"/>
    <w:rsid w:val="00B2348F"/>
    <w:rsid w:val="00B23F2F"/>
    <w:rsid w:val="00B2444D"/>
    <w:rsid w:val="00B24D2C"/>
    <w:rsid w:val="00B24E3D"/>
    <w:rsid w:val="00B25824"/>
    <w:rsid w:val="00B25D16"/>
    <w:rsid w:val="00B263B4"/>
    <w:rsid w:val="00B2689A"/>
    <w:rsid w:val="00B2732C"/>
    <w:rsid w:val="00B27433"/>
    <w:rsid w:val="00B27A3E"/>
    <w:rsid w:val="00B304B7"/>
    <w:rsid w:val="00B3076F"/>
    <w:rsid w:val="00B31072"/>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295"/>
    <w:rsid w:val="00B42592"/>
    <w:rsid w:val="00B425E0"/>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23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6EAA"/>
    <w:rsid w:val="00B87AA3"/>
    <w:rsid w:val="00B87FF8"/>
    <w:rsid w:val="00B90C11"/>
    <w:rsid w:val="00B91186"/>
    <w:rsid w:val="00B92564"/>
    <w:rsid w:val="00B92D91"/>
    <w:rsid w:val="00B93451"/>
    <w:rsid w:val="00B936F8"/>
    <w:rsid w:val="00B9390B"/>
    <w:rsid w:val="00B93BFA"/>
    <w:rsid w:val="00B945C5"/>
    <w:rsid w:val="00B94D59"/>
    <w:rsid w:val="00B959A3"/>
    <w:rsid w:val="00B964B4"/>
    <w:rsid w:val="00B96589"/>
    <w:rsid w:val="00B97177"/>
    <w:rsid w:val="00B9793F"/>
    <w:rsid w:val="00B97CF5"/>
    <w:rsid w:val="00B97DFF"/>
    <w:rsid w:val="00BA03F9"/>
    <w:rsid w:val="00BA058F"/>
    <w:rsid w:val="00BA13BB"/>
    <w:rsid w:val="00BA212F"/>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FC6"/>
    <w:rsid w:val="00BC7734"/>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5EB7"/>
    <w:rsid w:val="00BD6B11"/>
    <w:rsid w:val="00BD7624"/>
    <w:rsid w:val="00BD767B"/>
    <w:rsid w:val="00BE083E"/>
    <w:rsid w:val="00BE0F10"/>
    <w:rsid w:val="00BE259D"/>
    <w:rsid w:val="00BE26C4"/>
    <w:rsid w:val="00BE26D1"/>
    <w:rsid w:val="00BE2900"/>
    <w:rsid w:val="00BE2D17"/>
    <w:rsid w:val="00BE3040"/>
    <w:rsid w:val="00BE3F10"/>
    <w:rsid w:val="00BE4EF7"/>
    <w:rsid w:val="00BE5C12"/>
    <w:rsid w:val="00BE5E5A"/>
    <w:rsid w:val="00BE69B2"/>
    <w:rsid w:val="00BE7087"/>
    <w:rsid w:val="00BE7C27"/>
    <w:rsid w:val="00BF08E6"/>
    <w:rsid w:val="00BF0F9E"/>
    <w:rsid w:val="00BF0FB8"/>
    <w:rsid w:val="00BF17AE"/>
    <w:rsid w:val="00BF1C15"/>
    <w:rsid w:val="00BF1C73"/>
    <w:rsid w:val="00BF1FE1"/>
    <w:rsid w:val="00BF2623"/>
    <w:rsid w:val="00BF264A"/>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33D"/>
    <w:rsid w:val="00C044E4"/>
    <w:rsid w:val="00C057A3"/>
    <w:rsid w:val="00C0593B"/>
    <w:rsid w:val="00C05F37"/>
    <w:rsid w:val="00C06520"/>
    <w:rsid w:val="00C067A1"/>
    <w:rsid w:val="00C06868"/>
    <w:rsid w:val="00C07DAA"/>
    <w:rsid w:val="00C10498"/>
    <w:rsid w:val="00C111A8"/>
    <w:rsid w:val="00C11300"/>
    <w:rsid w:val="00C11B0E"/>
    <w:rsid w:val="00C11BD4"/>
    <w:rsid w:val="00C12E77"/>
    <w:rsid w:val="00C130A4"/>
    <w:rsid w:val="00C13CCE"/>
    <w:rsid w:val="00C1424F"/>
    <w:rsid w:val="00C15B3F"/>
    <w:rsid w:val="00C15C7B"/>
    <w:rsid w:val="00C15D68"/>
    <w:rsid w:val="00C1631E"/>
    <w:rsid w:val="00C1694E"/>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51D6"/>
    <w:rsid w:val="00C452CE"/>
    <w:rsid w:val="00C45DF5"/>
    <w:rsid w:val="00C46385"/>
    <w:rsid w:val="00C47597"/>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3E37"/>
    <w:rsid w:val="00C647A7"/>
    <w:rsid w:val="00C649FC"/>
    <w:rsid w:val="00C64A38"/>
    <w:rsid w:val="00C652DE"/>
    <w:rsid w:val="00C6536E"/>
    <w:rsid w:val="00C653CD"/>
    <w:rsid w:val="00C6626A"/>
    <w:rsid w:val="00C66678"/>
    <w:rsid w:val="00C66D78"/>
    <w:rsid w:val="00C673A9"/>
    <w:rsid w:val="00C67474"/>
    <w:rsid w:val="00C67715"/>
    <w:rsid w:val="00C67C1F"/>
    <w:rsid w:val="00C67EE2"/>
    <w:rsid w:val="00C700BB"/>
    <w:rsid w:val="00C70686"/>
    <w:rsid w:val="00C71D09"/>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6E3"/>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20B7"/>
    <w:rsid w:val="00C9252B"/>
    <w:rsid w:val="00C93DE6"/>
    <w:rsid w:val="00C94453"/>
    <w:rsid w:val="00C94469"/>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3F03"/>
    <w:rsid w:val="00CB487A"/>
    <w:rsid w:val="00CB5128"/>
    <w:rsid w:val="00CB5AE3"/>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145"/>
    <w:rsid w:val="00CC4F79"/>
    <w:rsid w:val="00CC5BA3"/>
    <w:rsid w:val="00CC6BBA"/>
    <w:rsid w:val="00CC6E4C"/>
    <w:rsid w:val="00CC7036"/>
    <w:rsid w:val="00CC77C3"/>
    <w:rsid w:val="00CC7A00"/>
    <w:rsid w:val="00CC7E8A"/>
    <w:rsid w:val="00CD0175"/>
    <w:rsid w:val="00CD10E6"/>
    <w:rsid w:val="00CD16FA"/>
    <w:rsid w:val="00CD1BA9"/>
    <w:rsid w:val="00CD259C"/>
    <w:rsid w:val="00CD2B29"/>
    <w:rsid w:val="00CD4162"/>
    <w:rsid w:val="00CD426E"/>
    <w:rsid w:val="00CD5147"/>
    <w:rsid w:val="00CD590C"/>
    <w:rsid w:val="00CD68A7"/>
    <w:rsid w:val="00CD6DF3"/>
    <w:rsid w:val="00CD7567"/>
    <w:rsid w:val="00CE23DF"/>
    <w:rsid w:val="00CE240D"/>
    <w:rsid w:val="00CE3605"/>
    <w:rsid w:val="00CE4224"/>
    <w:rsid w:val="00CE5A33"/>
    <w:rsid w:val="00CE6ABF"/>
    <w:rsid w:val="00CE7987"/>
    <w:rsid w:val="00CF0C24"/>
    <w:rsid w:val="00CF0D84"/>
    <w:rsid w:val="00CF1ABF"/>
    <w:rsid w:val="00CF1F2E"/>
    <w:rsid w:val="00CF2652"/>
    <w:rsid w:val="00CF389C"/>
    <w:rsid w:val="00CF39FC"/>
    <w:rsid w:val="00CF3C56"/>
    <w:rsid w:val="00CF4473"/>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988"/>
    <w:rsid w:val="00D23C46"/>
    <w:rsid w:val="00D23C87"/>
    <w:rsid w:val="00D24501"/>
    <w:rsid w:val="00D24577"/>
    <w:rsid w:val="00D24C7E"/>
    <w:rsid w:val="00D25BD2"/>
    <w:rsid w:val="00D264EC"/>
    <w:rsid w:val="00D26E65"/>
    <w:rsid w:val="00D27453"/>
    <w:rsid w:val="00D304C8"/>
    <w:rsid w:val="00D31765"/>
    <w:rsid w:val="00D327DF"/>
    <w:rsid w:val="00D33105"/>
    <w:rsid w:val="00D34395"/>
    <w:rsid w:val="00D34493"/>
    <w:rsid w:val="00D34722"/>
    <w:rsid w:val="00D34756"/>
    <w:rsid w:val="00D35D35"/>
    <w:rsid w:val="00D35E49"/>
    <w:rsid w:val="00D36710"/>
    <w:rsid w:val="00D36E3F"/>
    <w:rsid w:val="00D37E83"/>
    <w:rsid w:val="00D4056F"/>
    <w:rsid w:val="00D406D2"/>
    <w:rsid w:val="00D40A22"/>
    <w:rsid w:val="00D41351"/>
    <w:rsid w:val="00D417FA"/>
    <w:rsid w:val="00D41CAD"/>
    <w:rsid w:val="00D4352D"/>
    <w:rsid w:val="00D43713"/>
    <w:rsid w:val="00D439C6"/>
    <w:rsid w:val="00D43F00"/>
    <w:rsid w:val="00D44269"/>
    <w:rsid w:val="00D44896"/>
    <w:rsid w:val="00D449E9"/>
    <w:rsid w:val="00D44D50"/>
    <w:rsid w:val="00D461EF"/>
    <w:rsid w:val="00D46883"/>
    <w:rsid w:val="00D46B13"/>
    <w:rsid w:val="00D473FF"/>
    <w:rsid w:val="00D5001E"/>
    <w:rsid w:val="00D50DD2"/>
    <w:rsid w:val="00D50FBA"/>
    <w:rsid w:val="00D5178C"/>
    <w:rsid w:val="00D523B7"/>
    <w:rsid w:val="00D52B04"/>
    <w:rsid w:val="00D52DA7"/>
    <w:rsid w:val="00D539BA"/>
    <w:rsid w:val="00D54359"/>
    <w:rsid w:val="00D54A20"/>
    <w:rsid w:val="00D55AAD"/>
    <w:rsid w:val="00D55D77"/>
    <w:rsid w:val="00D56CF6"/>
    <w:rsid w:val="00D5716A"/>
    <w:rsid w:val="00D57449"/>
    <w:rsid w:val="00D57C31"/>
    <w:rsid w:val="00D60C0C"/>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2543"/>
    <w:rsid w:val="00D726E9"/>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8BE"/>
    <w:rsid w:val="00D92A10"/>
    <w:rsid w:val="00D92E36"/>
    <w:rsid w:val="00D938E8"/>
    <w:rsid w:val="00D93DD2"/>
    <w:rsid w:val="00D940D2"/>
    <w:rsid w:val="00D9423E"/>
    <w:rsid w:val="00D9483C"/>
    <w:rsid w:val="00D951F7"/>
    <w:rsid w:val="00D9542D"/>
    <w:rsid w:val="00D9570E"/>
    <w:rsid w:val="00D95C66"/>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2C9F"/>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6947"/>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5CB4"/>
    <w:rsid w:val="00DE6ECA"/>
    <w:rsid w:val="00DE7793"/>
    <w:rsid w:val="00DE7D01"/>
    <w:rsid w:val="00DF02B6"/>
    <w:rsid w:val="00DF1637"/>
    <w:rsid w:val="00DF2071"/>
    <w:rsid w:val="00DF218B"/>
    <w:rsid w:val="00DF4344"/>
    <w:rsid w:val="00DF4648"/>
    <w:rsid w:val="00DF4CCF"/>
    <w:rsid w:val="00DF50B2"/>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2996"/>
    <w:rsid w:val="00E12C32"/>
    <w:rsid w:val="00E12D3E"/>
    <w:rsid w:val="00E12E69"/>
    <w:rsid w:val="00E13412"/>
    <w:rsid w:val="00E138D3"/>
    <w:rsid w:val="00E145C9"/>
    <w:rsid w:val="00E1478F"/>
    <w:rsid w:val="00E14849"/>
    <w:rsid w:val="00E149C6"/>
    <w:rsid w:val="00E1573C"/>
    <w:rsid w:val="00E162F7"/>
    <w:rsid w:val="00E1657C"/>
    <w:rsid w:val="00E16814"/>
    <w:rsid w:val="00E16DDC"/>
    <w:rsid w:val="00E171F0"/>
    <w:rsid w:val="00E1722C"/>
    <w:rsid w:val="00E17524"/>
    <w:rsid w:val="00E1785F"/>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576"/>
    <w:rsid w:val="00E37CA0"/>
    <w:rsid w:val="00E37D64"/>
    <w:rsid w:val="00E4003C"/>
    <w:rsid w:val="00E40FF8"/>
    <w:rsid w:val="00E410C4"/>
    <w:rsid w:val="00E41B37"/>
    <w:rsid w:val="00E4270A"/>
    <w:rsid w:val="00E42E58"/>
    <w:rsid w:val="00E4306B"/>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7B"/>
    <w:rsid w:val="00E562B3"/>
    <w:rsid w:val="00E5687E"/>
    <w:rsid w:val="00E56B7E"/>
    <w:rsid w:val="00E56E44"/>
    <w:rsid w:val="00E57904"/>
    <w:rsid w:val="00E6020E"/>
    <w:rsid w:val="00E60238"/>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339"/>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415"/>
    <w:rsid w:val="00E80DBE"/>
    <w:rsid w:val="00E81555"/>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8FE"/>
    <w:rsid w:val="00E87CCB"/>
    <w:rsid w:val="00E87EDD"/>
    <w:rsid w:val="00E91D7B"/>
    <w:rsid w:val="00E91E35"/>
    <w:rsid w:val="00E91FAA"/>
    <w:rsid w:val="00E92348"/>
    <w:rsid w:val="00E9246A"/>
    <w:rsid w:val="00E9258E"/>
    <w:rsid w:val="00E92CFD"/>
    <w:rsid w:val="00E92E5C"/>
    <w:rsid w:val="00E935FC"/>
    <w:rsid w:val="00E93CAC"/>
    <w:rsid w:val="00E94640"/>
    <w:rsid w:val="00E94E15"/>
    <w:rsid w:val="00E957E5"/>
    <w:rsid w:val="00E95810"/>
    <w:rsid w:val="00E95EEB"/>
    <w:rsid w:val="00E961C4"/>
    <w:rsid w:val="00E97298"/>
    <w:rsid w:val="00E97456"/>
    <w:rsid w:val="00E977CB"/>
    <w:rsid w:val="00EA05E2"/>
    <w:rsid w:val="00EA06E1"/>
    <w:rsid w:val="00EA0F33"/>
    <w:rsid w:val="00EA1B07"/>
    <w:rsid w:val="00EA1DE8"/>
    <w:rsid w:val="00EA2339"/>
    <w:rsid w:val="00EA2643"/>
    <w:rsid w:val="00EA2F09"/>
    <w:rsid w:val="00EA3395"/>
    <w:rsid w:val="00EA37FF"/>
    <w:rsid w:val="00EA39B6"/>
    <w:rsid w:val="00EA3E97"/>
    <w:rsid w:val="00EA4543"/>
    <w:rsid w:val="00EA46D8"/>
    <w:rsid w:val="00EA6084"/>
    <w:rsid w:val="00EA622A"/>
    <w:rsid w:val="00EA6925"/>
    <w:rsid w:val="00EA7513"/>
    <w:rsid w:val="00EA7B19"/>
    <w:rsid w:val="00EA7B47"/>
    <w:rsid w:val="00EB00C6"/>
    <w:rsid w:val="00EB0287"/>
    <w:rsid w:val="00EB0523"/>
    <w:rsid w:val="00EB0538"/>
    <w:rsid w:val="00EB0B16"/>
    <w:rsid w:val="00EB1944"/>
    <w:rsid w:val="00EB235E"/>
    <w:rsid w:val="00EB2FC2"/>
    <w:rsid w:val="00EB335F"/>
    <w:rsid w:val="00EB36D5"/>
    <w:rsid w:val="00EB3A22"/>
    <w:rsid w:val="00EB46EB"/>
    <w:rsid w:val="00EB4969"/>
    <w:rsid w:val="00EB4C5F"/>
    <w:rsid w:val="00EB524A"/>
    <w:rsid w:val="00EB5281"/>
    <w:rsid w:val="00EB52CA"/>
    <w:rsid w:val="00EB5437"/>
    <w:rsid w:val="00EB61AD"/>
    <w:rsid w:val="00EB625B"/>
    <w:rsid w:val="00EC0AAA"/>
    <w:rsid w:val="00EC0CC5"/>
    <w:rsid w:val="00EC1538"/>
    <w:rsid w:val="00EC15E0"/>
    <w:rsid w:val="00EC164F"/>
    <w:rsid w:val="00EC1D83"/>
    <w:rsid w:val="00EC1EBE"/>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22F3"/>
    <w:rsid w:val="00ED3084"/>
    <w:rsid w:val="00ED317B"/>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BEB"/>
    <w:rsid w:val="00EF0E38"/>
    <w:rsid w:val="00EF1076"/>
    <w:rsid w:val="00EF1FBC"/>
    <w:rsid w:val="00EF2812"/>
    <w:rsid w:val="00EF2D7C"/>
    <w:rsid w:val="00EF3C48"/>
    <w:rsid w:val="00EF3F4E"/>
    <w:rsid w:val="00EF450D"/>
    <w:rsid w:val="00EF52BA"/>
    <w:rsid w:val="00EF6025"/>
    <w:rsid w:val="00EF6924"/>
    <w:rsid w:val="00EF6D1E"/>
    <w:rsid w:val="00EF70DC"/>
    <w:rsid w:val="00F00886"/>
    <w:rsid w:val="00F009D9"/>
    <w:rsid w:val="00F00D07"/>
    <w:rsid w:val="00F01C2D"/>
    <w:rsid w:val="00F01D4B"/>
    <w:rsid w:val="00F01F2D"/>
    <w:rsid w:val="00F0278C"/>
    <w:rsid w:val="00F032E8"/>
    <w:rsid w:val="00F03B55"/>
    <w:rsid w:val="00F050EA"/>
    <w:rsid w:val="00F054B2"/>
    <w:rsid w:val="00F054F3"/>
    <w:rsid w:val="00F05AC2"/>
    <w:rsid w:val="00F067F9"/>
    <w:rsid w:val="00F06D66"/>
    <w:rsid w:val="00F07548"/>
    <w:rsid w:val="00F1042E"/>
    <w:rsid w:val="00F10A51"/>
    <w:rsid w:val="00F118B5"/>
    <w:rsid w:val="00F11A7A"/>
    <w:rsid w:val="00F11BCD"/>
    <w:rsid w:val="00F11D3F"/>
    <w:rsid w:val="00F13812"/>
    <w:rsid w:val="00F13C11"/>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7BF"/>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5FC"/>
    <w:rsid w:val="00F439C4"/>
    <w:rsid w:val="00F43D55"/>
    <w:rsid w:val="00F44CEA"/>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491"/>
    <w:rsid w:val="00F57556"/>
    <w:rsid w:val="00F5765B"/>
    <w:rsid w:val="00F6002B"/>
    <w:rsid w:val="00F6077E"/>
    <w:rsid w:val="00F60A07"/>
    <w:rsid w:val="00F61B29"/>
    <w:rsid w:val="00F631D6"/>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4E9D"/>
    <w:rsid w:val="00F75414"/>
    <w:rsid w:val="00F75B7A"/>
    <w:rsid w:val="00F75D18"/>
    <w:rsid w:val="00F7634A"/>
    <w:rsid w:val="00F76595"/>
    <w:rsid w:val="00F76A18"/>
    <w:rsid w:val="00F76F16"/>
    <w:rsid w:val="00F776E8"/>
    <w:rsid w:val="00F77745"/>
    <w:rsid w:val="00F77C41"/>
    <w:rsid w:val="00F77F3B"/>
    <w:rsid w:val="00F80665"/>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91A"/>
    <w:rsid w:val="00F93C28"/>
    <w:rsid w:val="00F93E15"/>
    <w:rsid w:val="00F94776"/>
    <w:rsid w:val="00F94AC1"/>
    <w:rsid w:val="00F94EB3"/>
    <w:rsid w:val="00F9547B"/>
    <w:rsid w:val="00F957A8"/>
    <w:rsid w:val="00F95D0D"/>
    <w:rsid w:val="00F97A31"/>
    <w:rsid w:val="00F97F23"/>
    <w:rsid w:val="00FA0714"/>
    <w:rsid w:val="00FA0E98"/>
    <w:rsid w:val="00FA110C"/>
    <w:rsid w:val="00FA240D"/>
    <w:rsid w:val="00FA332D"/>
    <w:rsid w:val="00FA3BE0"/>
    <w:rsid w:val="00FA3C67"/>
    <w:rsid w:val="00FA3D9B"/>
    <w:rsid w:val="00FA3DD6"/>
    <w:rsid w:val="00FA3FF1"/>
    <w:rsid w:val="00FA483F"/>
    <w:rsid w:val="00FA58A6"/>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C0929"/>
    <w:rsid w:val="00FC14B8"/>
    <w:rsid w:val="00FC3A74"/>
    <w:rsid w:val="00FC3F12"/>
    <w:rsid w:val="00FC47A0"/>
    <w:rsid w:val="00FC4DB6"/>
    <w:rsid w:val="00FC512D"/>
    <w:rsid w:val="00FC5983"/>
    <w:rsid w:val="00FC5D42"/>
    <w:rsid w:val="00FC638E"/>
    <w:rsid w:val="00FC6C09"/>
    <w:rsid w:val="00FC6EC6"/>
    <w:rsid w:val="00FC75D9"/>
    <w:rsid w:val="00FC7E92"/>
    <w:rsid w:val="00FD051D"/>
    <w:rsid w:val="00FD26AC"/>
    <w:rsid w:val="00FD27DD"/>
    <w:rsid w:val="00FD2882"/>
    <w:rsid w:val="00FD2B68"/>
    <w:rsid w:val="00FD2D74"/>
    <w:rsid w:val="00FD3797"/>
    <w:rsid w:val="00FD3F15"/>
    <w:rsid w:val="00FD4A30"/>
    <w:rsid w:val="00FD4A50"/>
    <w:rsid w:val="00FD4C91"/>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0742"/>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red">
      <v:fill color="white" on="f"/>
      <v:stroke color="red" weight="2pt"/>
    </o:shapedefaults>
    <o:shapelayout v:ext="edit">
      <o:idmap v:ext="edit" data="1"/>
    </o:shapelayout>
  </w:shapeDefaults>
  <w:decimalSymbol w:val=","/>
  <w:listSeparator w:val=";"/>
  <w14:docId w14:val="6D0FA89F"/>
  <w15:docId w15:val="{AC9662D3-18BA-4FEA-BDEF-C04E0E51E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uiPriority w:val="20"/>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6119959">
      <w:bodyDiv w:val="1"/>
      <w:marLeft w:val="0"/>
      <w:marRight w:val="0"/>
      <w:marTop w:val="0"/>
      <w:marBottom w:val="0"/>
      <w:divBdr>
        <w:top w:val="none" w:sz="0" w:space="0" w:color="auto"/>
        <w:left w:val="none" w:sz="0" w:space="0" w:color="auto"/>
        <w:bottom w:val="none" w:sz="0" w:space="0" w:color="auto"/>
        <w:right w:val="none" w:sz="0" w:space="0" w:color="auto"/>
      </w:divBdr>
    </w:div>
    <w:div w:id="91516803">
      <w:bodyDiv w:val="1"/>
      <w:marLeft w:val="0"/>
      <w:marRight w:val="0"/>
      <w:marTop w:val="0"/>
      <w:marBottom w:val="0"/>
      <w:divBdr>
        <w:top w:val="none" w:sz="0" w:space="0" w:color="auto"/>
        <w:left w:val="none" w:sz="0" w:space="0" w:color="auto"/>
        <w:bottom w:val="none" w:sz="0" w:space="0" w:color="auto"/>
        <w:right w:val="none" w:sz="0" w:space="0" w:color="auto"/>
      </w:divBdr>
    </w:div>
    <w:div w:id="94517880">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54717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1705416">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04761854">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8320993">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4335534">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2950141">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349064">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3427">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93685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68747">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49807737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0409773">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642532">
      <w:bodyDiv w:val="1"/>
      <w:marLeft w:val="0"/>
      <w:marRight w:val="0"/>
      <w:marTop w:val="0"/>
      <w:marBottom w:val="0"/>
      <w:divBdr>
        <w:top w:val="none" w:sz="0" w:space="0" w:color="auto"/>
        <w:left w:val="none" w:sz="0" w:space="0" w:color="auto"/>
        <w:bottom w:val="none" w:sz="0" w:space="0" w:color="auto"/>
        <w:right w:val="none" w:sz="0" w:space="0" w:color="auto"/>
      </w:divBdr>
    </w:div>
    <w:div w:id="55793466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463228">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54396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408803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68607336">
      <w:bodyDiv w:val="1"/>
      <w:marLeft w:val="0"/>
      <w:marRight w:val="0"/>
      <w:marTop w:val="0"/>
      <w:marBottom w:val="0"/>
      <w:divBdr>
        <w:top w:val="none" w:sz="0" w:space="0" w:color="auto"/>
        <w:left w:val="none" w:sz="0" w:space="0" w:color="auto"/>
        <w:bottom w:val="none" w:sz="0" w:space="0" w:color="auto"/>
        <w:right w:val="none" w:sz="0" w:space="0" w:color="auto"/>
      </w:divBdr>
    </w:div>
    <w:div w:id="670911722">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056696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3868590">
      <w:bodyDiv w:val="1"/>
      <w:marLeft w:val="0"/>
      <w:marRight w:val="0"/>
      <w:marTop w:val="0"/>
      <w:marBottom w:val="0"/>
      <w:divBdr>
        <w:top w:val="none" w:sz="0" w:space="0" w:color="auto"/>
        <w:left w:val="none" w:sz="0" w:space="0" w:color="auto"/>
        <w:bottom w:val="none" w:sz="0" w:space="0" w:color="auto"/>
        <w:right w:val="none" w:sz="0" w:space="0" w:color="auto"/>
      </w:divBdr>
    </w:div>
    <w:div w:id="794450534">
      <w:bodyDiv w:val="1"/>
      <w:marLeft w:val="0"/>
      <w:marRight w:val="0"/>
      <w:marTop w:val="0"/>
      <w:marBottom w:val="0"/>
      <w:divBdr>
        <w:top w:val="none" w:sz="0" w:space="0" w:color="auto"/>
        <w:left w:val="none" w:sz="0" w:space="0" w:color="auto"/>
        <w:bottom w:val="none" w:sz="0" w:space="0" w:color="auto"/>
        <w:right w:val="none" w:sz="0" w:space="0" w:color="auto"/>
      </w:divBdr>
    </w:div>
    <w:div w:id="795410477">
      <w:bodyDiv w:val="1"/>
      <w:marLeft w:val="0"/>
      <w:marRight w:val="0"/>
      <w:marTop w:val="0"/>
      <w:marBottom w:val="0"/>
      <w:divBdr>
        <w:top w:val="none" w:sz="0" w:space="0" w:color="auto"/>
        <w:left w:val="none" w:sz="0" w:space="0" w:color="auto"/>
        <w:bottom w:val="none" w:sz="0" w:space="0" w:color="auto"/>
        <w:right w:val="none" w:sz="0" w:space="0" w:color="auto"/>
      </w:divBdr>
    </w:div>
    <w:div w:id="79561060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5826970">
      <w:bodyDiv w:val="1"/>
      <w:marLeft w:val="0"/>
      <w:marRight w:val="0"/>
      <w:marTop w:val="0"/>
      <w:marBottom w:val="0"/>
      <w:divBdr>
        <w:top w:val="none" w:sz="0" w:space="0" w:color="auto"/>
        <w:left w:val="none" w:sz="0" w:space="0" w:color="auto"/>
        <w:bottom w:val="none" w:sz="0" w:space="0" w:color="auto"/>
        <w:right w:val="none" w:sz="0" w:space="0" w:color="auto"/>
      </w:divBdr>
    </w:div>
    <w:div w:id="82597214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9001574">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915261">
      <w:bodyDiv w:val="1"/>
      <w:marLeft w:val="0"/>
      <w:marRight w:val="0"/>
      <w:marTop w:val="0"/>
      <w:marBottom w:val="0"/>
      <w:divBdr>
        <w:top w:val="none" w:sz="0" w:space="0" w:color="auto"/>
        <w:left w:val="none" w:sz="0" w:space="0" w:color="auto"/>
        <w:bottom w:val="none" w:sz="0" w:space="0" w:color="auto"/>
        <w:right w:val="none" w:sz="0" w:space="0" w:color="auto"/>
      </w:divBdr>
    </w:div>
    <w:div w:id="874075443">
      <w:bodyDiv w:val="1"/>
      <w:marLeft w:val="0"/>
      <w:marRight w:val="0"/>
      <w:marTop w:val="0"/>
      <w:marBottom w:val="0"/>
      <w:divBdr>
        <w:top w:val="none" w:sz="0" w:space="0" w:color="auto"/>
        <w:left w:val="none" w:sz="0" w:space="0" w:color="auto"/>
        <w:bottom w:val="none" w:sz="0" w:space="0" w:color="auto"/>
        <w:right w:val="none" w:sz="0" w:space="0" w:color="auto"/>
      </w:divBdr>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3443460">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08212728">
      <w:bodyDiv w:val="1"/>
      <w:marLeft w:val="0"/>
      <w:marRight w:val="0"/>
      <w:marTop w:val="0"/>
      <w:marBottom w:val="0"/>
      <w:divBdr>
        <w:top w:val="none" w:sz="0" w:space="0" w:color="auto"/>
        <w:left w:val="none" w:sz="0" w:space="0" w:color="auto"/>
        <w:bottom w:val="none" w:sz="0" w:space="0" w:color="auto"/>
        <w:right w:val="none" w:sz="0" w:space="0" w:color="auto"/>
      </w:divBdr>
    </w:div>
    <w:div w:id="1014764690">
      <w:bodyDiv w:val="1"/>
      <w:marLeft w:val="0"/>
      <w:marRight w:val="0"/>
      <w:marTop w:val="0"/>
      <w:marBottom w:val="0"/>
      <w:divBdr>
        <w:top w:val="none" w:sz="0" w:space="0" w:color="auto"/>
        <w:left w:val="none" w:sz="0" w:space="0" w:color="auto"/>
        <w:bottom w:val="none" w:sz="0" w:space="0" w:color="auto"/>
        <w:right w:val="none" w:sz="0" w:space="0" w:color="auto"/>
      </w:divBdr>
    </w:div>
    <w:div w:id="1020162623">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529496">
      <w:bodyDiv w:val="1"/>
      <w:marLeft w:val="0"/>
      <w:marRight w:val="0"/>
      <w:marTop w:val="0"/>
      <w:marBottom w:val="0"/>
      <w:divBdr>
        <w:top w:val="none" w:sz="0" w:space="0" w:color="auto"/>
        <w:left w:val="none" w:sz="0" w:space="0" w:color="auto"/>
        <w:bottom w:val="none" w:sz="0" w:space="0" w:color="auto"/>
        <w:right w:val="none" w:sz="0" w:space="0" w:color="auto"/>
      </w:divBdr>
    </w:div>
    <w:div w:id="1051228207">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358787">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529595">
      <w:bodyDiv w:val="1"/>
      <w:marLeft w:val="0"/>
      <w:marRight w:val="0"/>
      <w:marTop w:val="0"/>
      <w:marBottom w:val="0"/>
      <w:divBdr>
        <w:top w:val="none" w:sz="0" w:space="0" w:color="auto"/>
        <w:left w:val="none" w:sz="0" w:space="0" w:color="auto"/>
        <w:bottom w:val="none" w:sz="0" w:space="0" w:color="auto"/>
        <w:right w:val="none" w:sz="0" w:space="0" w:color="auto"/>
      </w:divBdr>
    </w:div>
    <w:div w:id="1068959874">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655398">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014989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3539811">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455587">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9612715">
      <w:bodyDiv w:val="1"/>
      <w:marLeft w:val="0"/>
      <w:marRight w:val="0"/>
      <w:marTop w:val="0"/>
      <w:marBottom w:val="0"/>
      <w:divBdr>
        <w:top w:val="none" w:sz="0" w:space="0" w:color="auto"/>
        <w:left w:val="none" w:sz="0" w:space="0" w:color="auto"/>
        <w:bottom w:val="none" w:sz="0" w:space="0" w:color="auto"/>
        <w:right w:val="none" w:sz="0" w:space="0" w:color="auto"/>
      </w:divBdr>
    </w:div>
    <w:div w:id="1181894660">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22420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034145">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053382">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112843">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253750">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8725587">
      <w:bodyDiv w:val="1"/>
      <w:marLeft w:val="0"/>
      <w:marRight w:val="0"/>
      <w:marTop w:val="0"/>
      <w:marBottom w:val="0"/>
      <w:divBdr>
        <w:top w:val="none" w:sz="0" w:space="0" w:color="auto"/>
        <w:left w:val="none" w:sz="0" w:space="0" w:color="auto"/>
        <w:bottom w:val="none" w:sz="0" w:space="0" w:color="auto"/>
        <w:right w:val="none" w:sz="0" w:space="0" w:color="auto"/>
      </w:divBdr>
      <w:divsChild>
        <w:div w:id="424036583">
          <w:marLeft w:val="662"/>
          <w:marRight w:val="0"/>
          <w:marTop w:val="86"/>
          <w:marBottom w:val="0"/>
          <w:divBdr>
            <w:top w:val="none" w:sz="0" w:space="0" w:color="auto"/>
            <w:left w:val="none" w:sz="0" w:space="0" w:color="auto"/>
            <w:bottom w:val="none" w:sz="0" w:space="0" w:color="auto"/>
            <w:right w:val="none" w:sz="0" w:space="0" w:color="auto"/>
          </w:divBdr>
        </w:div>
      </w:divsChild>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77847962">
      <w:bodyDiv w:val="1"/>
      <w:marLeft w:val="0"/>
      <w:marRight w:val="0"/>
      <w:marTop w:val="0"/>
      <w:marBottom w:val="0"/>
      <w:divBdr>
        <w:top w:val="none" w:sz="0" w:space="0" w:color="auto"/>
        <w:left w:val="none" w:sz="0" w:space="0" w:color="auto"/>
        <w:bottom w:val="none" w:sz="0" w:space="0" w:color="auto"/>
        <w:right w:val="none" w:sz="0" w:space="0" w:color="auto"/>
      </w:divBdr>
    </w:div>
    <w:div w:id="1379551543">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28387436">
      <w:bodyDiv w:val="1"/>
      <w:marLeft w:val="0"/>
      <w:marRight w:val="0"/>
      <w:marTop w:val="0"/>
      <w:marBottom w:val="0"/>
      <w:divBdr>
        <w:top w:val="none" w:sz="0" w:space="0" w:color="auto"/>
        <w:left w:val="none" w:sz="0" w:space="0" w:color="auto"/>
        <w:bottom w:val="none" w:sz="0" w:space="0" w:color="auto"/>
        <w:right w:val="none" w:sz="0" w:space="0" w:color="auto"/>
      </w:divBdr>
    </w:div>
    <w:div w:id="14291551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5613303">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5872089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620680">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011328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775412">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8514535">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79442482">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959735">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7179174">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314669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708299">
      <w:bodyDiv w:val="1"/>
      <w:marLeft w:val="0"/>
      <w:marRight w:val="0"/>
      <w:marTop w:val="0"/>
      <w:marBottom w:val="0"/>
      <w:divBdr>
        <w:top w:val="none" w:sz="0" w:space="0" w:color="auto"/>
        <w:left w:val="none" w:sz="0" w:space="0" w:color="auto"/>
        <w:bottom w:val="none" w:sz="0" w:space="0" w:color="auto"/>
        <w:right w:val="none" w:sz="0" w:space="0" w:color="auto"/>
      </w:divBdr>
    </w:div>
    <w:div w:id="1614633282">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68765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16121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059370">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02347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22888">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57750923">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983294">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742411">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8392198">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9337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4663641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768288">
      <w:bodyDiv w:val="1"/>
      <w:marLeft w:val="0"/>
      <w:marRight w:val="0"/>
      <w:marTop w:val="0"/>
      <w:marBottom w:val="0"/>
      <w:divBdr>
        <w:top w:val="none" w:sz="0" w:space="0" w:color="auto"/>
        <w:left w:val="none" w:sz="0" w:space="0" w:color="auto"/>
        <w:bottom w:val="none" w:sz="0" w:space="0" w:color="auto"/>
        <w:right w:val="none" w:sz="0" w:space="0" w:color="auto"/>
      </w:divBdr>
    </w:div>
    <w:div w:id="2080399021">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56537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561241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jpeg"/><Relationship Id="rId26" Type="http://schemas.openxmlformats.org/officeDocument/2006/relationships/image" Target="media/image15.jpg"/><Relationship Id="rId3" Type="http://schemas.openxmlformats.org/officeDocument/2006/relationships/styles" Target="styles.xml"/><Relationship Id="rId21" Type="http://schemas.openxmlformats.org/officeDocument/2006/relationships/image" Target="media/image10.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image" Target="media/image14.jpg"/><Relationship Id="rId33" Type="http://schemas.openxmlformats.org/officeDocument/2006/relationships/image" Target="media/image22.jp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g"/><Relationship Id="rId32" Type="http://schemas.openxmlformats.org/officeDocument/2006/relationships/image" Target="media/image21.jp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g"/><Relationship Id="rId28" Type="http://schemas.openxmlformats.org/officeDocument/2006/relationships/image" Target="media/image17.jpg"/><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theme" Target="theme/theme1.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980EAC0-4E44-4A03-AE6E-69BC609CE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1338</Words>
  <Characters>7632</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8953</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Коренков Александр Борисович</cp:lastModifiedBy>
  <cp:revision>3</cp:revision>
  <cp:lastPrinted>2012-09-26T10:42:00Z</cp:lastPrinted>
  <dcterms:created xsi:type="dcterms:W3CDTF">2022-03-19T12:10:00Z</dcterms:created>
  <dcterms:modified xsi:type="dcterms:W3CDTF">2022-03-24T06:22:00Z</dcterms:modified>
</cp:coreProperties>
</file>